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682E4F" w:rsidRDefault="001D7AE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1F6977"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1F6977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5F4949" w:rsidRPr="005F4949">
        <w:rPr>
          <w:rFonts w:cstheme="minorHAnsi"/>
          <w:b/>
          <w:sz w:val="28"/>
          <w:szCs w:val="28"/>
        </w:rPr>
        <w:t xml:space="preserve"> silników</w:t>
      </w:r>
      <w:r w:rsidR="005F4949">
        <w:rPr>
          <w:rFonts w:cstheme="minorHAnsi"/>
          <w:b/>
          <w:sz w:val="28"/>
          <w:szCs w:val="28"/>
        </w:rPr>
        <w:t xml:space="preserve"> elektrycznych o mocy od 1,5kW do 37kW</w:t>
      </w:r>
    </w:p>
    <w:p w:rsidR="001D7AEF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5F4949" w:rsidRDefault="005F4949" w:rsidP="009458A9">
      <w:pPr>
        <w:rPr>
          <w:rFonts w:cstheme="minorHAnsi"/>
          <w:b/>
          <w:u w:val="single"/>
        </w:rPr>
      </w:pPr>
      <w:r>
        <w:rPr>
          <w:rFonts w:cs="Arial"/>
        </w:rPr>
        <w:t xml:space="preserve">      </w:t>
      </w:r>
      <w:r w:rsidRPr="0003289A">
        <w:rPr>
          <w:rFonts w:cstheme="minorHAnsi"/>
          <w:b/>
          <w:u w:val="single"/>
        </w:rPr>
        <w:t>Silniki elektryczne</w:t>
      </w:r>
      <w:r w:rsidRPr="0003289A">
        <w:rPr>
          <w:rFonts w:cstheme="minorHAnsi"/>
          <w:b/>
          <w:u w:val="single"/>
        </w:rPr>
        <w:t xml:space="preserve"> o mocy od 1,5kW do 37kW</w:t>
      </w:r>
      <w:r w:rsidRPr="0003289A">
        <w:rPr>
          <w:rFonts w:cstheme="minorHAnsi"/>
          <w:b/>
          <w:u w:val="single"/>
        </w:rPr>
        <w:t xml:space="preserve"> według poniższej specyfikacji</w:t>
      </w:r>
      <w:r w:rsidR="0003289A" w:rsidRPr="0003289A">
        <w:rPr>
          <w:rFonts w:cstheme="minorHAnsi"/>
          <w:b/>
          <w:u w:val="single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0"/>
        <w:gridCol w:w="7776"/>
        <w:gridCol w:w="724"/>
        <w:gridCol w:w="652"/>
      </w:tblGrid>
      <w:tr w:rsidR="00694339" w:rsidTr="008B7D6F">
        <w:tc>
          <w:tcPr>
            <w:tcW w:w="425" w:type="dxa"/>
          </w:tcPr>
          <w:p w:rsidR="00694339" w:rsidRDefault="00694339" w:rsidP="009458A9">
            <w:pPr>
              <w:rPr>
                <w:rFonts w:cs="Arial"/>
              </w:rPr>
            </w:pPr>
            <w:r>
              <w:rPr>
                <w:rFonts w:cs="Arial"/>
              </w:rPr>
              <w:t>Lp</w:t>
            </w:r>
            <w:r w:rsidR="008B7D6F">
              <w:rPr>
                <w:rFonts w:cs="Arial"/>
              </w:rPr>
              <w:t>.</w:t>
            </w:r>
          </w:p>
        </w:tc>
        <w:tc>
          <w:tcPr>
            <w:tcW w:w="7826" w:type="dxa"/>
          </w:tcPr>
          <w:p w:rsidR="00694339" w:rsidRPr="0003289A" w:rsidRDefault="00694339" w:rsidP="009458A9">
            <w:pPr>
              <w:rPr>
                <w:rFonts w:cs="Arial"/>
              </w:rPr>
            </w:pPr>
            <w:r>
              <w:rPr>
                <w:rFonts w:cs="Arial"/>
              </w:rPr>
              <w:t>Rodzaj silnika</w:t>
            </w:r>
          </w:p>
        </w:tc>
        <w:tc>
          <w:tcPr>
            <w:tcW w:w="724" w:type="dxa"/>
          </w:tcPr>
          <w:p w:rsidR="00694339" w:rsidRPr="0003289A" w:rsidRDefault="00694339" w:rsidP="009458A9">
            <w:pPr>
              <w:rPr>
                <w:rFonts w:cs="Arial"/>
              </w:rPr>
            </w:pPr>
            <w:r>
              <w:rPr>
                <w:rFonts w:cs="Arial"/>
              </w:rPr>
              <w:t>Jedn.</w:t>
            </w:r>
            <w:r w:rsidRPr="0003289A">
              <w:rPr>
                <w:rFonts w:cs="Arial"/>
              </w:rPr>
              <w:t xml:space="preserve"> miary</w:t>
            </w:r>
          </w:p>
        </w:tc>
        <w:tc>
          <w:tcPr>
            <w:tcW w:w="652" w:type="dxa"/>
          </w:tcPr>
          <w:p w:rsidR="00694339" w:rsidRPr="0003289A" w:rsidRDefault="00694339" w:rsidP="009458A9">
            <w:pPr>
              <w:rPr>
                <w:rFonts w:cs="Arial"/>
              </w:rPr>
            </w:pPr>
            <w:r w:rsidRPr="0003289A">
              <w:rPr>
                <w:rFonts w:cs="Arial"/>
              </w:rPr>
              <w:t>ilość</w:t>
            </w:r>
          </w:p>
        </w:tc>
      </w:tr>
      <w:tr w:rsidR="00694339" w:rsidTr="008B7D6F">
        <w:tc>
          <w:tcPr>
            <w:tcW w:w="425" w:type="dxa"/>
          </w:tcPr>
          <w:p w:rsidR="00694339" w:rsidRPr="00694339" w:rsidRDefault="00694339" w:rsidP="00694339">
            <w:pPr>
              <w:rPr>
                <w:rStyle w:val="FontStyle30"/>
                <w:i w:val="0"/>
              </w:rPr>
            </w:pPr>
            <w:r w:rsidRPr="00694339">
              <w:rPr>
                <w:rStyle w:val="FontStyle30"/>
                <w:i w:val="0"/>
              </w:rPr>
              <w:t>1</w:t>
            </w:r>
          </w:p>
        </w:tc>
        <w:tc>
          <w:tcPr>
            <w:tcW w:w="7826" w:type="dxa"/>
          </w:tcPr>
          <w:p w:rsidR="00694339" w:rsidRPr="00694339" w:rsidRDefault="00694339" w:rsidP="00694339">
            <w:pPr>
              <w:rPr>
                <w:rFonts w:cs="Times New Roman"/>
                <w:b/>
                <w:i/>
                <w:iCs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 xml:space="preserve">Silnik 2SIEK132S-2B; moc: 7,5kW; prędkość: 2920obr.min; zasilanie: </w:t>
            </w: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 xml:space="preserve">  </w:t>
            </w: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 xml:space="preserve">400VD/690VY, </w:t>
            </w: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 xml:space="preserve"> </w:t>
            </w: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50Hz; wykonanie mechaniczne: kołnierzowy IM B5</w:t>
            </w:r>
          </w:p>
        </w:tc>
        <w:tc>
          <w:tcPr>
            <w:tcW w:w="724" w:type="dxa"/>
          </w:tcPr>
          <w:p w:rsidR="00694339" w:rsidRPr="00694339" w:rsidRDefault="00694339" w:rsidP="008B7D6F">
            <w:pPr>
              <w:rPr>
                <w:rFonts w:cs="Arial"/>
                <w:b/>
              </w:rPr>
            </w:pPr>
            <w:r w:rsidRPr="00694339">
              <w:rPr>
                <w:rFonts w:cs="Arial"/>
                <w:b/>
              </w:rPr>
              <w:t>S</w:t>
            </w:r>
            <w:r w:rsidR="008B7D6F"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52" w:type="dxa"/>
          </w:tcPr>
          <w:p w:rsidR="00694339" w:rsidRPr="00694339" w:rsidRDefault="00694339" w:rsidP="009458A9">
            <w:pPr>
              <w:rPr>
                <w:rFonts w:cs="Arial"/>
                <w:b/>
              </w:rPr>
            </w:pPr>
            <w:r w:rsidRPr="00694339">
              <w:rPr>
                <w:rFonts w:cs="Arial"/>
                <w:b/>
              </w:rPr>
              <w:t>4</w:t>
            </w:r>
          </w:p>
        </w:tc>
      </w:tr>
      <w:tr w:rsidR="00694339" w:rsidTr="008B7D6F">
        <w:tc>
          <w:tcPr>
            <w:tcW w:w="425" w:type="dxa"/>
          </w:tcPr>
          <w:p w:rsidR="00694339" w:rsidRPr="00694339" w:rsidRDefault="00694339" w:rsidP="009458A9">
            <w:pPr>
              <w:rPr>
                <w:rFonts w:cs="Arial"/>
              </w:rPr>
            </w:pPr>
            <w:r w:rsidRPr="00694339">
              <w:rPr>
                <w:rFonts w:cs="Arial"/>
              </w:rPr>
              <w:t>2</w:t>
            </w:r>
          </w:p>
        </w:tc>
        <w:tc>
          <w:tcPr>
            <w:tcW w:w="7826" w:type="dxa"/>
          </w:tcPr>
          <w:p w:rsidR="00694339" w:rsidRPr="00694339" w:rsidRDefault="00694339" w:rsidP="009458A9">
            <w:pPr>
              <w:rPr>
                <w:rFonts w:cs="Arial"/>
                <w:b/>
                <w:i/>
                <w:u w:val="single"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 90S-2; moc: 1,5kW; prędkość: 2880obr.min; zasilanie: 230/400Y, 50Hz; wykonanie mechaniczne: IMB3; klasa sprawności: IE2.</w:t>
            </w:r>
          </w:p>
        </w:tc>
        <w:tc>
          <w:tcPr>
            <w:tcW w:w="724" w:type="dxa"/>
          </w:tcPr>
          <w:p w:rsidR="00694339" w:rsidRPr="00694339" w:rsidRDefault="008B7D6F" w:rsidP="009458A9">
            <w:pPr>
              <w:rPr>
                <w:rFonts w:cs="Arial"/>
                <w:b/>
                <w:u w:val="single"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52" w:type="dxa"/>
          </w:tcPr>
          <w:p w:rsidR="00694339" w:rsidRPr="00694339" w:rsidRDefault="00694339" w:rsidP="009458A9">
            <w:pPr>
              <w:rPr>
                <w:rFonts w:cs="Arial"/>
                <w:b/>
              </w:rPr>
            </w:pPr>
            <w:r w:rsidRPr="00694339">
              <w:rPr>
                <w:rFonts w:cs="Arial"/>
                <w:b/>
              </w:rPr>
              <w:t>2</w:t>
            </w:r>
          </w:p>
        </w:tc>
      </w:tr>
      <w:tr w:rsidR="00694339" w:rsidTr="008B7D6F">
        <w:tc>
          <w:tcPr>
            <w:tcW w:w="425" w:type="dxa"/>
          </w:tcPr>
          <w:p w:rsidR="00694339" w:rsidRPr="00694339" w:rsidRDefault="00694339" w:rsidP="009458A9">
            <w:pPr>
              <w:rPr>
                <w:rFonts w:cs="Arial"/>
              </w:rPr>
            </w:pPr>
            <w:r w:rsidRPr="00694339">
              <w:rPr>
                <w:rFonts w:cs="Arial"/>
              </w:rPr>
              <w:t>3</w:t>
            </w:r>
          </w:p>
        </w:tc>
        <w:tc>
          <w:tcPr>
            <w:tcW w:w="7826" w:type="dxa"/>
          </w:tcPr>
          <w:p w:rsidR="00694339" w:rsidRPr="00694339" w:rsidRDefault="00694339" w:rsidP="009458A9">
            <w:pPr>
              <w:rPr>
                <w:rFonts w:cs="Arial"/>
                <w:b/>
                <w:i/>
                <w:u w:val="single"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2SIEL 132S4; moc: 5,5kW; prędkość: 1460obr.min; zasilanie: 400VD/690VY, 50Hz; wykonanie mechaniczne: IM 2001; klasa sprawności: IE2.</w:t>
            </w:r>
          </w:p>
        </w:tc>
        <w:tc>
          <w:tcPr>
            <w:tcW w:w="724" w:type="dxa"/>
          </w:tcPr>
          <w:p w:rsidR="00694339" w:rsidRPr="00694339" w:rsidRDefault="008B7D6F" w:rsidP="009458A9">
            <w:pPr>
              <w:rPr>
                <w:rFonts w:cs="Arial"/>
                <w:b/>
                <w:u w:val="single"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52" w:type="dxa"/>
          </w:tcPr>
          <w:p w:rsidR="00694339" w:rsidRPr="00694339" w:rsidRDefault="00694339" w:rsidP="009458A9">
            <w:pPr>
              <w:rPr>
                <w:rFonts w:cs="Arial"/>
                <w:b/>
              </w:rPr>
            </w:pPr>
            <w:r w:rsidRPr="00694339">
              <w:rPr>
                <w:rFonts w:cs="Arial"/>
                <w:b/>
              </w:rPr>
              <w:t>4</w:t>
            </w:r>
          </w:p>
        </w:tc>
      </w:tr>
      <w:tr w:rsidR="00694339" w:rsidTr="008B7D6F">
        <w:tc>
          <w:tcPr>
            <w:tcW w:w="425" w:type="dxa"/>
          </w:tcPr>
          <w:p w:rsidR="00694339" w:rsidRPr="00694339" w:rsidRDefault="00694339" w:rsidP="009458A9">
            <w:pPr>
              <w:rPr>
                <w:rFonts w:cs="Arial"/>
              </w:rPr>
            </w:pPr>
            <w:r w:rsidRPr="00694339">
              <w:rPr>
                <w:rFonts w:cs="Arial"/>
              </w:rPr>
              <w:t>4</w:t>
            </w:r>
          </w:p>
        </w:tc>
        <w:tc>
          <w:tcPr>
            <w:tcW w:w="7826" w:type="dxa"/>
          </w:tcPr>
          <w:p w:rsidR="00694339" w:rsidRPr="00694339" w:rsidRDefault="00694339" w:rsidP="009458A9">
            <w:pPr>
              <w:rPr>
                <w:rFonts w:cs="Arial"/>
                <w:b/>
                <w:i/>
                <w:u w:val="single"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2SIE200L2B; moc: 37kW; prędkość: 2920obr.min; zasilanie: 400VD/690VY, 50Hz; wykonanie mechaniczne: IMB3; klasa sprawności: IE2</w:t>
            </w:r>
          </w:p>
        </w:tc>
        <w:tc>
          <w:tcPr>
            <w:tcW w:w="724" w:type="dxa"/>
          </w:tcPr>
          <w:p w:rsidR="00694339" w:rsidRPr="00694339" w:rsidRDefault="008B7D6F" w:rsidP="009458A9">
            <w:pPr>
              <w:rPr>
                <w:rFonts w:cs="Arial"/>
                <w:b/>
                <w:u w:val="single"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52" w:type="dxa"/>
          </w:tcPr>
          <w:p w:rsidR="00694339" w:rsidRPr="00694339" w:rsidRDefault="00694339" w:rsidP="009458A9">
            <w:pPr>
              <w:rPr>
                <w:rFonts w:cs="Arial"/>
                <w:b/>
              </w:rPr>
            </w:pPr>
            <w:r w:rsidRPr="00694339">
              <w:rPr>
                <w:rFonts w:cs="Arial"/>
                <w:b/>
              </w:rPr>
              <w:t>4</w:t>
            </w:r>
          </w:p>
        </w:tc>
      </w:tr>
      <w:tr w:rsidR="00694339" w:rsidTr="008B7D6F">
        <w:tc>
          <w:tcPr>
            <w:tcW w:w="425" w:type="dxa"/>
          </w:tcPr>
          <w:p w:rsidR="00694339" w:rsidRPr="00694339" w:rsidRDefault="00694339" w:rsidP="009458A9">
            <w:pPr>
              <w:rPr>
                <w:rFonts w:cs="Arial"/>
              </w:rPr>
            </w:pPr>
            <w:r w:rsidRPr="00694339">
              <w:rPr>
                <w:rFonts w:cs="Arial"/>
              </w:rPr>
              <w:t>5</w:t>
            </w:r>
          </w:p>
        </w:tc>
        <w:tc>
          <w:tcPr>
            <w:tcW w:w="7826" w:type="dxa"/>
          </w:tcPr>
          <w:p w:rsidR="00694339" w:rsidRPr="00694339" w:rsidRDefault="00694339" w:rsidP="009458A9">
            <w:pPr>
              <w:rPr>
                <w:rFonts w:cs="Arial"/>
                <w:b/>
                <w:i/>
                <w:u w:val="single"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2SIEK180L-4; moc: 22kW; prędkość: 1485onr/min; zasilanie: 400/690V, 50Hz; wykonanie mechaniczne: IM VI (IM-3001) z osłoną zabezpieczającą przewietrznik</w:t>
            </w:r>
          </w:p>
        </w:tc>
        <w:tc>
          <w:tcPr>
            <w:tcW w:w="724" w:type="dxa"/>
          </w:tcPr>
          <w:p w:rsidR="00694339" w:rsidRPr="00694339" w:rsidRDefault="008B7D6F" w:rsidP="009458A9">
            <w:pPr>
              <w:rPr>
                <w:rFonts w:cs="Arial"/>
                <w:b/>
                <w:u w:val="single"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52" w:type="dxa"/>
          </w:tcPr>
          <w:p w:rsidR="00694339" w:rsidRPr="00694339" w:rsidRDefault="00694339" w:rsidP="009458A9">
            <w:pPr>
              <w:rPr>
                <w:rFonts w:cs="Arial"/>
                <w:b/>
              </w:rPr>
            </w:pPr>
            <w:r w:rsidRPr="00694339">
              <w:rPr>
                <w:rFonts w:cs="Arial"/>
                <w:b/>
              </w:rPr>
              <w:t>2</w:t>
            </w:r>
          </w:p>
        </w:tc>
      </w:tr>
    </w:tbl>
    <w:p w:rsidR="000B11FF" w:rsidRDefault="009458A9" w:rsidP="0069433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D7AEF">
        <w:rPr>
          <w:rFonts w:cs="Arial"/>
          <w:b/>
        </w:rPr>
        <w:t xml:space="preserve">  </w:t>
      </w:r>
      <w:r w:rsidR="001D7AEF">
        <w:rPr>
          <w:rFonts w:cs="Arial"/>
        </w:rPr>
        <w:t xml:space="preserve">1.2. </w:t>
      </w:r>
      <w:r w:rsidR="000B11FF" w:rsidRPr="00BE22F8">
        <w:rPr>
          <w:rFonts w:cs="Arial"/>
        </w:rPr>
        <w:t xml:space="preserve">Wymagany termin dostawy: </w:t>
      </w:r>
      <w:r w:rsidR="00694339">
        <w:rPr>
          <w:rFonts w:cs="Arial"/>
          <w:b/>
        </w:rPr>
        <w:t>do 28</w:t>
      </w:r>
      <w:r w:rsidR="00246CD4">
        <w:rPr>
          <w:rFonts w:cs="Arial"/>
          <w:b/>
        </w:rPr>
        <w:t>.02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BE22F8" w:rsidRDefault="001D7AEF" w:rsidP="000B11FF">
      <w:pPr>
        <w:rPr>
          <w:rFonts w:cs="Arial"/>
        </w:rPr>
      </w:pPr>
      <w:r>
        <w:t xml:space="preserve">  1.3.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F8043D">
        <w:rPr>
          <w:rFonts w:cs="Arial"/>
        </w:rPr>
        <w:t>, DTR każdego silnika.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</w:t>
      </w:r>
      <w:r w:rsidR="00DC3D04" w:rsidRPr="001D7AEF">
        <w:rPr>
          <w:rFonts w:cs="Arial"/>
          <w:b/>
        </w:rPr>
        <w:t>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BE6972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lastRenderedPageBreak/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401314">
        <w:rPr>
          <w:rFonts w:asciiTheme="minorHAnsi" w:hAnsiTheme="minorHAnsi" w:cs="Arial"/>
          <w:bCs w:val="0"/>
          <w:iCs w:val="0"/>
          <w:lang w:val="pl-PL"/>
        </w:rPr>
        <w:tab/>
        <w:t>29</w:t>
      </w:r>
      <w:r w:rsidR="007C313A">
        <w:rPr>
          <w:rFonts w:asciiTheme="minorHAnsi" w:hAnsiTheme="minorHAnsi" w:cs="Arial"/>
          <w:bCs w:val="0"/>
          <w:iCs w:val="0"/>
          <w:lang w:val="pl-PL"/>
        </w:rPr>
        <w:t>.01.2020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</w:t>
        </w:r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lastRenderedPageBreak/>
          <w:t>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401314" w:rsidRPr="00401314">
        <w:rPr>
          <w:rFonts w:asciiTheme="minorHAnsi" w:hAnsiTheme="minorHAnsi" w:cs="Arial"/>
          <w:b/>
          <w:lang w:val="pl-PL"/>
        </w:rPr>
        <w:t>27</w:t>
      </w:r>
      <w:r w:rsidR="007C313A">
        <w:rPr>
          <w:rFonts w:asciiTheme="minorHAnsi" w:hAnsiTheme="minorHAnsi" w:cs="Arial"/>
          <w:b/>
          <w:lang w:val="pl-PL"/>
        </w:rPr>
        <w:t>.01.2020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087CB3">
        <w:rPr>
          <w:rFonts w:asciiTheme="minorHAnsi" w:hAnsiTheme="minorHAnsi" w:cs="Arial"/>
          <w:b/>
          <w:lang w:val="pl-PL"/>
        </w:rPr>
        <w:t xml:space="preserve"> 15</w:t>
      </w:r>
      <w:bookmarkStart w:id="0" w:name="_GoBack"/>
      <w:bookmarkEnd w:id="0"/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BB48F0" w:rsidRDefault="00572C93" w:rsidP="00BB48F0">
      <w:pPr>
        <w:rPr>
          <w:szCs w:val="20"/>
        </w:rPr>
      </w:pPr>
      <w:r w:rsidRPr="00F87975">
        <w:t xml:space="preserve">  </w:t>
      </w:r>
      <w:r w:rsidR="00224B76" w:rsidRPr="00F87975">
        <w:t xml:space="preserve"> </w:t>
      </w:r>
      <w:r w:rsidR="00733210" w:rsidRPr="00F87975">
        <w:t xml:space="preserve">  </w:t>
      </w:r>
      <w:r w:rsidR="00855199" w:rsidRPr="00F87975">
        <w:t>16.1.</w:t>
      </w:r>
      <w:r w:rsidR="00A07A45" w:rsidRPr="00F87975">
        <w:t>Sprawy</w:t>
      </w:r>
      <w:r w:rsidR="00A07A45" w:rsidRPr="00F87975">
        <w:rPr>
          <w:rFonts w:cs="Arial"/>
        </w:rPr>
        <w:t xml:space="preserve"> techniczne </w:t>
      </w:r>
      <w:r w:rsidR="00733210" w:rsidRPr="00700D89">
        <w:rPr>
          <w:rFonts w:cs="Arial"/>
        </w:rPr>
        <w:t>prowadzi</w:t>
      </w:r>
      <w:r w:rsidR="00B95C88" w:rsidRPr="00700D89">
        <w:rPr>
          <w:rFonts w:cs="Arial"/>
        </w:rPr>
        <w:t xml:space="preserve"> </w:t>
      </w:r>
      <w:r w:rsidR="00B05A49" w:rsidRPr="00700D89">
        <w:rPr>
          <w:rFonts w:cs="Arial"/>
        </w:rPr>
        <w:t>Pan</w:t>
      </w:r>
      <w:r w:rsidR="00B05A49" w:rsidRPr="00700D89">
        <w:rPr>
          <w:b/>
          <w:color w:val="00539B"/>
          <w:lang w:eastAsia="pl-PL"/>
        </w:rPr>
        <w:t xml:space="preserve"> </w:t>
      </w:r>
      <w:r w:rsidR="00F87975" w:rsidRPr="00700D89">
        <w:rPr>
          <w:rFonts w:cs="Arial"/>
        </w:rPr>
        <w:t xml:space="preserve"> </w:t>
      </w:r>
      <w:r w:rsidR="00BB48F0" w:rsidRPr="005D485D">
        <w:rPr>
          <w:b/>
          <w:szCs w:val="20"/>
        </w:rPr>
        <w:t>Andrzej Dziuba, tel. 15 865 68 81, kom. 660 542</w:t>
      </w:r>
      <w:r w:rsidR="00BB48F0">
        <w:rPr>
          <w:b/>
          <w:szCs w:val="20"/>
        </w:rPr>
        <w:t> </w:t>
      </w:r>
      <w:r w:rsidR="00BB48F0" w:rsidRPr="005D485D">
        <w:rPr>
          <w:b/>
          <w:szCs w:val="20"/>
        </w:rPr>
        <w:t>991</w:t>
      </w:r>
      <w:r w:rsidR="00BB48F0">
        <w:rPr>
          <w:b/>
          <w:szCs w:val="20"/>
        </w:rPr>
        <w:t xml:space="preserve"> </w:t>
      </w:r>
      <w:r w:rsidR="00BB48F0" w:rsidRPr="005D485D">
        <w:rPr>
          <w:szCs w:val="20"/>
        </w:rPr>
        <w:t xml:space="preserve">e-mail: </w:t>
      </w:r>
      <w:r w:rsidR="00BB48F0">
        <w:rPr>
          <w:szCs w:val="20"/>
        </w:rPr>
        <w:t xml:space="preserve"> </w:t>
      </w:r>
    </w:p>
    <w:p w:rsidR="00BB48F0" w:rsidRDefault="00BB48F0" w:rsidP="00BB48F0">
      <w:pPr>
        <w:rPr>
          <w:rStyle w:val="Hipercze"/>
          <w:rFonts w:cstheme="minorHAnsi"/>
          <w:szCs w:val="20"/>
        </w:rPr>
      </w:pPr>
      <w:r>
        <w:rPr>
          <w:szCs w:val="20"/>
        </w:rPr>
        <w:t xml:space="preserve">               </w:t>
      </w:r>
      <w:hyperlink r:id="rId11" w:history="1">
        <w:r w:rsidRPr="00871424">
          <w:rPr>
            <w:rStyle w:val="Hipercze"/>
            <w:rFonts w:cstheme="minorHAnsi"/>
            <w:szCs w:val="20"/>
          </w:rPr>
          <w:t>andrzej.dziuba@enea.pl</w:t>
        </w:r>
      </w:hyperlink>
    </w:p>
    <w:p w:rsidR="003B69D6" w:rsidRPr="003B69D6" w:rsidRDefault="00855199" w:rsidP="00BB48F0">
      <w:pPr>
        <w:rPr>
          <w:rFonts w:cs="Arial"/>
        </w:rPr>
      </w:pPr>
      <w:r w:rsidRPr="00C74DD8">
        <w:t xml:space="preserve">      </w:t>
      </w:r>
      <w:r>
        <w:t>16.2.</w:t>
      </w:r>
      <w:r w:rsidR="00ED6F65" w:rsidRPr="003B69D6">
        <w:t>Sprawy</w:t>
      </w:r>
      <w:r w:rsidR="007438B8" w:rsidRPr="003B69D6">
        <w:t xml:space="preserve"> handlowe </w:t>
      </w:r>
      <w:r w:rsidR="007438B8" w:rsidRPr="003B69D6">
        <w:rPr>
          <w:rFonts w:cs="Arial"/>
        </w:rPr>
        <w:t>prowadzi:</w:t>
      </w:r>
      <w:r w:rsidR="00CB29DE" w:rsidRPr="003B69D6">
        <w:rPr>
          <w:rFonts w:cs="Arial"/>
        </w:rPr>
        <w:t xml:space="preserve"> </w:t>
      </w:r>
      <w:r w:rsidR="007438B8" w:rsidRPr="003B69D6">
        <w:rPr>
          <w:rFonts w:cs="Arial"/>
        </w:rPr>
        <w:t xml:space="preserve">Pan </w:t>
      </w:r>
      <w:r w:rsidR="00F369D4" w:rsidRPr="003B69D6">
        <w:rPr>
          <w:rFonts w:cs="Arial"/>
        </w:rPr>
        <w:t xml:space="preserve"> </w:t>
      </w:r>
      <w:r w:rsidR="003B69D6" w:rsidRPr="003018D2">
        <w:rPr>
          <w:rFonts w:cs="Arial"/>
          <w:b/>
        </w:rPr>
        <w:t>Zbigniew Karwacki</w:t>
      </w:r>
      <w:r w:rsidR="003B69D6" w:rsidRPr="003B69D6">
        <w:rPr>
          <w:rFonts w:cs="Arial"/>
        </w:rPr>
        <w:t xml:space="preserve"> </w:t>
      </w:r>
      <w:r w:rsidR="003B69D6" w:rsidRPr="00B05A49">
        <w:rPr>
          <w:rFonts w:cs="Arial"/>
          <w:b/>
        </w:rPr>
        <w:t>tel. 15 865 65 60 ;</w:t>
      </w:r>
      <w:r w:rsidR="003B69D6" w:rsidRPr="003B69D6">
        <w:rPr>
          <w:rFonts w:cs="Aria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CF6FD6" w:rsidRDefault="00BB6D2C" w:rsidP="00CC3B44">
      <w:pPr>
        <w:pStyle w:val="Tekstpodstawowy"/>
      </w:pPr>
      <w:r>
        <w:t xml:space="preserve">        </w:t>
      </w:r>
      <w:r w:rsidR="00CC3B44">
        <w:t xml:space="preserve">                                                                                                                              </w:t>
      </w: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35BEC" w:rsidRPr="00BE22F8" w:rsidRDefault="00CF6FD6" w:rsidP="00CC3B44">
      <w:pPr>
        <w:pStyle w:val="Tekstpodstawowy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                  </w:t>
      </w:r>
      <w:r w:rsidR="00CC3B44">
        <w:t xml:space="preserve">    </w:t>
      </w:r>
      <w:r w:rsidR="00380F3C" w:rsidRPr="00BE22F8">
        <w:rPr>
          <w:rFonts w:cs="Arial"/>
        </w:rPr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3368CC">
        <w:rPr>
          <w:rFonts w:cs="Helvetica"/>
          <w:color w:val="333333"/>
        </w:rPr>
        <w:t xml:space="preserve">silniki elektryczne według poniższej specyfikacji 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632" w:type="dxa"/>
        <w:tblInd w:w="-5" w:type="dxa"/>
        <w:tblLook w:val="04A0" w:firstRow="1" w:lastRow="0" w:firstColumn="1" w:lastColumn="0" w:noHBand="0" w:noVBand="1"/>
      </w:tblPr>
      <w:tblGrid>
        <w:gridCol w:w="481"/>
        <w:gridCol w:w="5249"/>
        <w:gridCol w:w="724"/>
        <w:gridCol w:w="613"/>
        <w:gridCol w:w="1364"/>
        <w:gridCol w:w="1201"/>
      </w:tblGrid>
      <w:tr w:rsidR="009D7296" w:rsidTr="009D7296">
        <w:tc>
          <w:tcPr>
            <w:tcW w:w="481" w:type="dxa"/>
          </w:tcPr>
          <w:p w:rsidR="009D7296" w:rsidRDefault="009D7296" w:rsidP="003B4DBC">
            <w:pPr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5349" w:type="dxa"/>
          </w:tcPr>
          <w:p w:rsidR="009D7296" w:rsidRPr="0003289A" w:rsidRDefault="009D7296" w:rsidP="003B4DBC">
            <w:pPr>
              <w:rPr>
                <w:rFonts w:cs="Arial"/>
              </w:rPr>
            </w:pPr>
            <w:r>
              <w:rPr>
                <w:rFonts w:cs="Arial"/>
              </w:rPr>
              <w:t>Rodzaj silnika</w:t>
            </w:r>
          </w:p>
        </w:tc>
        <w:tc>
          <w:tcPr>
            <w:tcW w:w="724" w:type="dxa"/>
          </w:tcPr>
          <w:p w:rsidR="009D7296" w:rsidRPr="0003289A" w:rsidRDefault="009D7296" w:rsidP="003B4DBC">
            <w:pPr>
              <w:rPr>
                <w:rFonts w:cs="Arial"/>
              </w:rPr>
            </w:pPr>
            <w:r>
              <w:rPr>
                <w:rFonts w:cs="Arial"/>
              </w:rPr>
              <w:t>Jedn.</w:t>
            </w:r>
            <w:r w:rsidRPr="0003289A">
              <w:rPr>
                <w:rFonts w:cs="Arial"/>
              </w:rPr>
              <w:t xml:space="preserve"> miary</w:t>
            </w:r>
          </w:p>
        </w:tc>
        <w:tc>
          <w:tcPr>
            <w:tcW w:w="613" w:type="dxa"/>
          </w:tcPr>
          <w:p w:rsidR="009D7296" w:rsidRPr="0003289A" w:rsidRDefault="009D7296" w:rsidP="003B4DBC">
            <w:pPr>
              <w:rPr>
                <w:rFonts w:cs="Arial"/>
              </w:rPr>
            </w:pPr>
            <w:r w:rsidRPr="0003289A">
              <w:rPr>
                <w:rFonts w:cs="Arial"/>
              </w:rPr>
              <w:t>ilość</w:t>
            </w:r>
          </w:p>
        </w:tc>
        <w:tc>
          <w:tcPr>
            <w:tcW w:w="1364" w:type="dxa"/>
          </w:tcPr>
          <w:p w:rsidR="009D7296" w:rsidRPr="0003289A" w:rsidRDefault="009D7296" w:rsidP="003B4DBC">
            <w:pPr>
              <w:rPr>
                <w:rFonts w:cs="Arial"/>
              </w:rPr>
            </w:pPr>
            <w:r>
              <w:rPr>
                <w:rFonts w:cs="Arial"/>
              </w:rPr>
              <w:t>Cena jednostkowa</w:t>
            </w:r>
          </w:p>
        </w:tc>
        <w:tc>
          <w:tcPr>
            <w:tcW w:w="1101" w:type="dxa"/>
          </w:tcPr>
          <w:p w:rsidR="009D7296" w:rsidRDefault="004C44E2" w:rsidP="003B4DBC">
            <w:pPr>
              <w:rPr>
                <w:rFonts w:cs="Arial"/>
              </w:rPr>
            </w:pPr>
            <w:r>
              <w:rPr>
                <w:rFonts w:cs="Arial"/>
              </w:rPr>
              <w:t>Gwarancja</w:t>
            </w:r>
          </w:p>
          <w:p w:rsidR="004C44E2" w:rsidRDefault="008E1AA2" w:rsidP="003B4DB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="004C44E2">
              <w:rPr>
                <w:rFonts w:cs="Arial"/>
              </w:rPr>
              <w:t>w miesiącach</w:t>
            </w:r>
          </w:p>
        </w:tc>
      </w:tr>
      <w:tr w:rsidR="009D7296" w:rsidTr="009D7296">
        <w:tc>
          <w:tcPr>
            <w:tcW w:w="481" w:type="dxa"/>
          </w:tcPr>
          <w:p w:rsidR="009D7296" w:rsidRPr="00694339" w:rsidRDefault="009D7296" w:rsidP="003B4DBC">
            <w:pPr>
              <w:rPr>
                <w:rStyle w:val="FontStyle30"/>
                <w:i w:val="0"/>
              </w:rPr>
            </w:pPr>
            <w:r w:rsidRPr="00694339">
              <w:rPr>
                <w:rStyle w:val="FontStyle30"/>
                <w:i w:val="0"/>
              </w:rPr>
              <w:t>1</w:t>
            </w:r>
          </w:p>
        </w:tc>
        <w:tc>
          <w:tcPr>
            <w:tcW w:w="5349" w:type="dxa"/>
          </w:tcPr>
          <w:p w:rsidR="009D7296" w:rsidRPr="00694339" w:rsidRDefault="009D7296" w:rsidP="003B4DBC">
            <w:pPr>
              <w:rPr>
                <w:rFonts w:cs="Times New Roman"/>
                <w:b/>
                <w:i/>
                <w:iCs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2SIEK132S-2B; moc: 7,5kW; prędkość: 2920obr.min; zasilanie:   400VD/690VY,  50Hz; wykonanie mechaniczne: kołnierzowy IM B5</w:t>
            </w:r>
          </w:p>
        </w:tc>
        <w:tc>
          <w:tcPr>
            <w:tcW w:w="724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13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364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  <w:tc>
          <w:tcPr>
            <w:tcW w:w="1101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</w:tr>
      <w:tr w:rsidR="009D7296" w:rsidTr="009D7296">
        <w:tc>
          <w:tcPr>
            <w:tcW w:w="481" w:type="dxa"/>
          </w:tcPr>
          <w:p w:rsidR="009D7296" w:rsidRPr="00694339" w:rsidRDefault="009D7296" w:rsidP="003B4DBC">
            <w:pPr>
              <w:rPr>
                <w:rFonts w:cs="Arial"/>
              </w:rPr>
            </w:pPr>
            <w:r w:rsidRPr="00694339">
              <w:rPr>
                <w:rFonts w:cs="Arial"/>
              </w:rPr>
              <w:t>2</w:t>
            </w:r>
          </w:p>
        </w:tc>
        <w:tc>
          <w:tcPr>
            <w:tcW w:w="5349" w:type="dxa"/>
          </w:tcPr>
          <w:p w:rsidR="009D7296" w:rsidRPr="00694339" w:rsidRDefault="009D7296" w:rsidP="003B4DBC">
            <w:pPr>
              <w:rPr>
                <w:rFonts w:cs="Arial"/>
                <w:b/>
                <w:i/>
                <w:u w:val="single"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 90S-2; moc: 1,5kW; prędkość: 2880obr.min; zasilanie: 230/400Y, 50Hz; wykonanie mechaniczne: IMB3; klasa sprawności: IE2.</w:t>
            </w:r>
          </w:p>
        </w:tc>
        <w:tc>
          <w:tcPr>
            <w:tcW w:w="724" w:type="dxa"/>
          </w:tcPr>
          <w:p w:rsidR="009D7296" w:rsidRPr="00694339" w:rsidRDefault="009D7296" w:rsidP="003B4DBC">
            <w:pPr>
              <w:rPr>
                <w:rFonts w:cs="Arial"/>
                <w:b/>
                <w:u w:val="single"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13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364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  <w:tc>
          <w:tcPr>
            <w:tcW w:w="1101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</w:tr>
      <w:tr w:rsidR="009D7296" w:rsidTr="009D7296">
        <w:tc>
          <w:tcPr>
            <w:tcW w:w="481" w:type="dxa"/>
          </w:tcPr>
          <w:p w:rsidR="009D7296" w:rsidRPr="00694339" w:rsidRDefault="009D7296" w:rsidP="003B4DBC">
            <w:pPr>
              <w:rPr>
                <w:rFonts w:cs="Arial"/>
              </w:rPr>
            </w:pPr>
            <w:r w:rsidRPr="00694339">
              <w:rPr>
                <w:rFonts w:cs="Arial"/>
              </w:rPr>
              <w:t>3</w:t>
            </w:r>
          </w:p>
        </w:tc>
        <w:tc>
          <w:tcPr>
            <w:tcW w:w="5349" w:type="dxa"/>
          </w:tcPr>
          <w:p w:rsidR="009D7296" w:rsidRPr="00694339" w:rsidRDefault="009D7296" w:rsidP="003B4DBC">
            <w:pPr>
              <w:rPr>
                <w:rFonts w:cs="Arial"/>
                <w:b/>
                <w:i/>
                <w:u w:val="single"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2SIEL 132S4; moc: 5,5kW; prędkość: 1460obr.min; zasilanie: 400VD/690VY, 50Hz; wykonanie mechaniczne: IM 2001; klasa sprawności: IE2.</w:t>
            </w:r>
          </w:p>
        </w:tc>
        <w:tc>
          <w:tcPr>
            <w:tcW w:w="724" w:type="dxa"/>
          </w:tcPr>
          <w:p w:rsidR="009D7296" w:rsidRPr="00694339" w:rsidRDefault="009D7296" w:rsidP="003B4DBC">
            <w:pPr>
              <w:rPr>
                <w:rFonts w:cs="Arial"/>
                <w:b/>
                <w:u w:val="single"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13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364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  <w:tc>
          <w:tcPr>
            <w:tcW w:w="1101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</w:tr>
      <w:tr w:rsidR="009D7296" w:rsidTr="009D7296">
        <w:tc>
          <w:tcPr>
            <w:tcW w:w="481" w:type="dxa"/>
          </w:tcPr>
          <w:p w:rsidR="009D7296" w:rsidRPr="00694339" w:rsidRDefault="009D7296" w:rsidP="003B4DBC">
            <w:pPr>
              <w:rPr>
                <w:rFonts w:cs="Arial"/>
              </w:rPr>
            </w:pPr>
            <w:r w:rsidRPr="00694339">
              <w:rPr>
                <w:rFonts w:cs="Arial"/>
              </w:rPr>
              <w:t>4</w:t>
            </w:r>
          </w:p>
        </w:tc>
        <w:tc>
          <w:tcPr>
            <w:tcW w:w="5349" w:type="dxa"/>
          </w:tcPr>
          <w:p w:rsidR="009D7296" w:rsidRPr="00694339" w:rsidRDefault="009D7296" w:rsidP="003B4DBC">
            <w:pPr>
              <w:rPr>
                <w:rFonts w:cs="Arial"/>
                <w:b/>
                <w:i/>
                <w:u w:val="single"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2SIE200L2B; moc: 37kW; prędkość: 2920obr.min; zasilanie: 400VD/690VY, 50Hz; wykonanie mechaniczne: IMB3; klasa sprawności: IE2</w:t>
            </w:r>
          </w:p>
        </w:tc>
        <w:tc>
          <w:tcPr>
            <w:tcW w:w="724" w:type="dxa"/>
          </w:tcPr>
          <w:p w:rsidR="009D7296" w:rsidRPr="00694339" w:rsidRDefault="009D7296" w:rsidP="003B4DBC">
            <w:pPr>
              <w:rPr>
                <w:rFonts w:cs="Arial"/>
                <w:b/>
                <w:u w:val="single"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13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364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  <w:tc>
          <w:tcPr>
            <w:tcW w:w="1101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</w:tr>
      <w:tr w:rsidR="009D7296" w:rsidTr="009D7296">
        <w:tc>
          <w:tcPr>
            <w:tcW w:w="481" w:type="dxa"/>
          </w:tcPr>
          <w:p w:rsidR="009D7296" w:rsidRPr="00694339" w:rsidRDefault="009D7296" w:rsidP="003B4DBC">
            <w:pPr>
              <w:rPr>
                <w:rFonts w:cs="Arial"/>
              </w:rPr>
            </w:pPr>
            <w:r w:rsidRPr="00694339">
              <w:rPr>
                <w:rFonts w:cs="Arial"/>
              </w:rPr>
              <w:t>5</w:t>
            </w:r>
          </w:p>
        </w:tc>
        <w:tc>
          <w:tcPr>
            <w:tcW w:w="5349" w:type="dxa"/>
          </w:tcPr>
          <w:p w:rsidR="009D7296" w:rsidRPr="00694339" w:rsidRDefault="009D7296" w:rsidP="003B4DBC">
            <w:pPr>
              <w:rPr>
                <w:rFonts w:cs="Arial"/>
                <w:b/>
                <w:i/>
                <w:u w:val="single"/>
              </w:rPr>
            </w:pPr>
            <w:r w:rsidRPr="00694339">
              <w:rPr>
                <w:rStyle w:val="FontStyle30"/>
                <w:rFonts w:asciiTheme="minorHAnsi" w:hAnsiTheme="minorHAnsi"/>
                <w:b/>
                <w:i w:val="0"/>
              </w:rPr>
              <w:t>Silnik 2SIEK180L-4; moc: 22kW; prędkość: 1485onr/min; zasilanie: 400/690V, 50Hz; wykonanie mechaniczne: IM VI (IM-3001) z osłoną zabezpieczającą przewietrznik</w:t>
            </w:r>
          </w:p>
        </w:tc>
        <w:tc>
          <w:tcPr>
            <w:tcW w:w="724" w:type="dxa"/>
          </w:tcPr>
          <w:p w:rsidR="009D7296" w:rsidRPr="00694339" w:rsidRDefault="009D7296" w:rsidP="003B4DBC">
            <w:pPr>
              <w:rPr>
                <w:rFonts w:cs="Arial"/>
                <w:b/>
                <w:u w:val="single"/>
              </w:rPr>
            </w:pPr>
            <w:r w:rsidRPr="00694339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ZT</w:t>
            </w:r>
            <w:r w:rsidRPr="00694339">
              <w:rPr>
                <w:rFonts w:cs="Arial"/>
                <w:b/>
              </w:rPr>
              <w:t>.</w:t>
            </w:r>
          </w:p>
        </w:tc>
        <w:tc>
          <w:tcPr>
            <w:tcW w:w="613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364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  <w:tc>
          <w:tcPr>
            <w:tcW w:w="1101" w:type="dxa"/>
          </w:tcPr>
          <w:p w:rsidR="009D7296" w:rsidRPr="00694339" w:rsidRDefault="009D7296" w:rsidP="003B4DBC">
            <w:pPr>
              <w:rPr>
                <w:rFonts w:cs="Arial"/>
                <w:b/>
              </w:rPr>
            </w:pPr>
          </w:p>
        </w:tc>
      </w:tr>
    </w:tbl>
    <w:p w:rsidR="00C56CEE" w:rsidRDefault="00C56CEE" w:rsidP="00C56CE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B251D1">
      <w:pPr>
        <w:pStyle w:val="Tekstprzypisudolnego"/>
        <w:tabs>
          <w:tab w:val="left" w:pos="6912"/>
        </w:tabs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</w:t>
      </w: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4F3B4B" w:rsidRDefault="0010345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</w:p>
    <w:p w:rsidR="004F3B4B" w:rsidRDefault="004F3B4B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4F3B4B" w:rsidRDefault="004F3B4B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4F3B4B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11E92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1F327C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211E92">
        <w:rPr>
          <w:rFonts w:ascii="Arial" w:hAnsi="Arial" w:cs="Arial"/>
          <w:b/>
        </w:rPr>
        <w:t xml:space="preserve">          </w:t>
      </w:r>
      <w:r w:rsidR="00CC3B44">
        <w:rPr>
          <w:rFonts w:ascii="Arial" w:hAnsi="Arial" w:cs="Arial"/>
          <w:b/>
        </w:rPr>
        <w:t xml:space="preserve">  </w:t>
      </w:r>
      <w:r w:rsidR="00211E92">
        <w:rPr>
          <w:rFonts w:ascii="Arial" w:hAnsi="Arial" w:cs="Arial"/>
          <w:b/>
        </w:rPr>
        <w:t xml:space="preserve">                         </w:t>
      </w:r>
    </w:p>
    <w:p w:rsidR="00C217DD" w:rsidRDefault="00211E92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C217DD" w:rsidRDefault="00C217DD" w:rsidP="00A6022F">
      <w:pPr>
        <w:spacing w:after="150"/>
        <w:rPr>
          <w:rFonts w:ascii="Arial" w:hAnsi="Arial" w:cs="Arial"/>
          <w:b/>
        </w:rPr>
      </w:pPr>
    </w:p>
    <w:p w:rsidR="00C217DD" w:rsidRDefault="00C217DD" w:rsidP="00A6022F">
      <w:pPr>
        <w:spacing w:after="150"/>
        <w:rPr>
          <w:rFonts w:ascii="Arial" w:hAnsi="Arial" w:cs="Arial"/>
          <w:b/>
        </w:rPr>
      </w:pPr>
    </w:p>
    <w:p w:rsidR="00C217DD" w:rsidRDefault="00C217DD" w:rsidP="00A6022F">
      <w:pPr>
        <w:spacing w:after="150"/>
        <w:rPr>
          <w:rFonts w:ascii="Arial" w:hAnsi="Arial" w:cs="Arial"/>
          <w:b/>
        </w:rPr>
      </w:pPr>
    </w:p>
    <w:p w:rsidR="00C217DD" w:rsidRDefault="00C217DD" w:rsidP="00A6022F">
      <w:pPr>
        <w:spacing w:after="150"/>
        <w:rPr>
          <w:rFonts w:ascii="Arial" w:hAnsi="Arial" w:cs="Arial"/>
          <w:b/>
        </w:rPr>
      </w:pPr>
    </w:p>
    <w:p w:rsidR="00C217DD" w:rsidRDefault="00C217DD" w:rsidP="00A6022F">
      <w:pPr>
        <w:spacing w:after="150"/>
        <w:rPr>
          <w:rFonts w:ascii="Arial" w:hAnsi="Arial" w:cs="Arial"/>
          <w:b/>
        </w:rPr>
      </w:pPr>
    </w:p>
    <w:p w:rsidR="004F3B4B" w:rsidRDefault="00C217DD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211E92">
        <w:rPr>
          <w:rFonts w:ascii="Arial" w:hAnsi="Arial" w:cs="Arial"/>
          <w:b/>
        </w:rPr>
        <w:t xml:space="preserve">  </w:t>
      </w:r>
    </w:p>
    <w:p w:rsidR="00380F3C" w:rsidRDefault="004F3B4B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  <w:r w:rsidR="00DF6382">
        <w:rPr>
          <w:rFonts w:eastAsia="Times New Roman" w:cs="Arial"/>
          <w:b/>
          <w:lang w:eastAsia="pl-PL"/>
        </w:rPr>
        <w:t>a</w:t>
      </w:r>
    </w:p>
    <w:p w:rsidR="00460F89" w:rsidRPr="00075FBF" w:rsidRDefault="00460F89" w:rsidP="00460F8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460F89" w:rsidRDefault="00460F89" w:rsidP="00460F8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460F89" w:rsidRDefault="00460F89" w:rsidP="00460F89">
      <w:pPr>
        <w:spacing w:after="120"/>
        <w:jc w:val="center"/>
        <w:rPr>
          <w:rFonts w:cs="Calibri"/>
          <w:bCs/>
        </w:rPr>
      </w:pPr>
    </w:p>
    <w:p w:rsidR="00460F89" w:rsidRDefault="00460F89" w:rsidP="00460F89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460F89" w:rsidRPr="00805464" w:rsidRDefault="00460F89" w:rsidP="00460F8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460F89" w:rsidRPr="00706BA0" w:rsidRDefault="00460F89" w:rsidP="00460F89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Andrzej Wicik           </w:t>
      </w:r>
      <w:r w:rsidRPr="00706BA0">
        <w:rPr>
          <w:rFonts w:eastAsia="Times New Roman" w:cs="Calibri"/>
        </w:rPr>
        <w:t>-</w:t>
      </w:r>
      <w:r>
        <w:rPr>
          <w:rFonts w:eastAsia="Times New Roman" w:cs="Calibri"/>
        </w:rPr>
        <w:t xml:space="preserve"> Członek Zarządu</w:t>
      </w:r>
    </w:p>
    <w:p w:rsidR="00460F89" w:rsidRPr="00EC7469" w:rsidRDefault="00460F89" w:rsidP="00460F89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460F89" w:rsidRDefault="00460F89" w:rsidP="00460F89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460F89" w:rsidRPr="0029375D" w:rsidRDefault="00460F89" w:rsidP="00460F89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460F89" w:rsidRPr="00DB1ECF" w:rsidRDefault="00460F89" w:rsidP="00460F89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460F89" w:rsidRPr="00DB1ECF" w:rsidRDefault="00460F89" w:rsidP="00460F89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460F89" w:rsidRDefault="00460F89" w:rsidP="00460F89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460F89" w:rsidRPr="003545CC" w:rsidRDefault="00460F89" w:rsidP="00460F89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460F89" w:rsidRPr="0029375D" w:rsidRDefault="00460F89" w:rsidP="00460F8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460F89" w:rsidRPr="0029375D" w:rsidRDefault="00460F89" w:rsidP="00460F89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460F89" w:rsidRDefault="00460F89" w:rsidP="00460F8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460F89" w:rsidRDefault="00460F89" w:rsidP="00460F8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460F89" w:rsidRPr="002727C9" w:rsidRDefault="00460F89" w:rsidP="00460F8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460F89" w:rsidRDefault="00460F89" w:rsidP="00460F89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460F89" w:rsidRPr="00B54844" w:rsidRDefault="00460F89" w:rsidP="00460F89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460F89" w:rsidRDefault="00460F89" w:rsidP="00460F89">
      <w:pPr>
        <w:pStyle w:val="Nagwek2"/>
        <w:rPr>
          <w:rFonts w:asciiTheme="minorHAnsi" w:hAnsiTheme="minorHAnsi"/>
          <w:szCs w:val="22"/>
          <w:lang w:val="pl-PL"/>
        </w:rPr>
      </w:pPr>
      <w:r w:rsidRPr="007A043D">
        <w:rPr>
          <w:rFonts w:asciiTheme="minorHAnsi" w:eastAsia="Calibri" w:hAnsiTheme="minorHAnsi"/>
          <w:szCs w:val="22"/>
          <w:lang w:val="pl-PL"/>
        </w:rPr>
        <w:t xml:space="preserve">Zamawiający zamawia, a Wykonawca przyjmuje do </w:t>
      </w:r>
      <w:r w:rsidRPr="00721BE3">
        <w:rPr>
          <w:rFonts w:asciiTheme="minorHAnsi" w:eastAsia="Calibri" w:hAnsiTheme="minorHAnsi"/>
          <w:szCs w:val="22"/>
          <w:lang w:val="pl-PL"/>
        </w:rPr>
        <w:t xml:space="preserve">realizacji </w:t>
      </w:r>
      <w:r w:rsidRPr="004865F7">
        <w:rPr>
          <w:rFonts w:asciiTheme="minorHAnsi" w:hAnsiTheme="minorHAnsi" w:cstheme="minorHAnsi"/>
          <w:szCs w:val="22"/>
          <w:lang w:val="pl-PL"/>
        </w:rPr>
        <w:t xml:space="preserve">dostawę </w:t>
      </w:r>
      <w:r>
        <w:rPr>
          <w:rFonts w:asciiTheme="minorHAnsi" w:hAnsiTheme="minorHAnsi" w:cstheme="minorHAnsi"/>
          <w:szCs w:val="22"/>
          <w:lang w:val="pl-PL"/>
        </w:rPr>
        <w:t>s</w:t>
      </w:r>
      <w:r w:rsidRPr="004865F7">
        <w:rPr>
          <w:rFonts w:asciiTheme="minorHAnsi" w:hAnsiTheme="minorHAnsi" w:cstheme="minorHAnsi"/>
          <w:szCs w:val="22"/>
          <w:lang w:val="pl-PL"/>
        </w:rPr>
        <w:t>ilników elektrycznych o mocy od 1,5kW do 37kW</w:t>
      </w:r>
      <w:r w:rsidRPr="004865F7">
        <w:rPr>
          <w:rFonts w:cstheme="minorHAnsi"/>
          <w:b/>
          <w:szCs w:val="22"/>
          <w:u w:val="single"/>
          <w:lang w:val="pl-PL"/>
        </w:rPr>
        <w:t xml:space="preserve"> </w:t>
      </w:r>
      <w:r w:rsidRPr="00721BE3">
        <w:rPr>
          <w:rFonts w:asciiTheme="minorHAnsi" w:hAnsiTheme="minorHAnsi"/>
          <w:szCs w:val="22"/>
          <w:lang w:val="pl-PL"/>
        </w:rPr>
        <w:t>zgodnie z poniższą</w:t>
      </w:r>
      <w:r>
        <w:rPr>
          <w:rFonts w:asciiTheme="minorHAnsi" w:hAnsiTheme="minorHAnsi"/>
          <w:szCs w:val="22"/>
          <w:lang w:val="pl-PL"/>
        </w:rPr>
        <w:t xml:space="preserve"> specyfikacją</w:t>
      </w:r>
      <w:r w:rsidRPr="000C0190">
        <w:rPr>
          <w:rFonts w:asciiTheme="minorHAnsi" w:hAnsiTheme="minorHAnsi"/>
          <w:szCs w:val="22"/>
          <w:lang w:val="pl-PL"/>
        </w:rPr>
        <w:t xml:space="preserve"> - </w:t>
      </w:r>
      <w:r w:rsidRPr="007833C6">
        <w:rPr>
          <w:rFonts w:asciiTheme="minorHAnsi" w:hAnsiTheme="minorHAnsi"/>
          <w:szCs w:val="22"/>
          <w:lang w:val="pl-PL"/>
        </w:rPr>
        <w:t>dalej:   „Towar”</w:t>
      </w:r>
      <w:r>
        <w:rPr>
          <w:rFonts w:asciiTheme="minorHAnsi" w:hAnsiTheme="minorHAnsi"/>
          <w:szCs w:val="22"/>
          <w:lang w:val="pl-P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0"/>
        <w:gridCol w:w="6187"/>
        <w:gridCol w:w="1599"/>
        <w:gridCol w:w="724"/>
        <w:gridCol w:w="642"/>
      </w:tblGrid>
      <w:tr w:rsidR="00460F89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 xml:space="preserve">      Lp.</w:t>
            </w:r>
          </w:p>
        </w:tc>
        <w:tc>
          <w:tcPr>
            <w:tcW w:w="6555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Rodzaj silnika</w:t>
            </w:r>
          </w:p>
        </w:tc>
        <w:tc>
          <w:tcPr>
            <w:tcW w:w="66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Style w:val="FontStyle12"/>
                <w:rFonts w:asciiTheme="minorHAnsi" w:hAnsiTheme="minorHAnsi"/>
                <w:sz w:val="22"/>
                <w:szCs w:val="22"/>
              </w:rPr>
              <w:t>Indeks Zamawiającego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Jedn. miary</w:t>
            </w:r>
          </w:p>
        </w:tc>
        <w:tc>
          <w:tcPr>
            <w:tcW w:w="64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ilość</w:t>
            </w:r>
          </w:p>
        </w:tc>
      </w:tr>
      <w:tr w:rsidR="00460F89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Style w:val="FontStyle30"/>
                <w:i w:val="0"/>
              </w:rPr>
            </w:pPr>
            <w:r w:rsidRPr="004865F7">
              <w:rPr>
                <w:rStyle w:val="FontStyle30"/>
                <w:i w:val="0"/>
              </w:rPr>
              <w:t>1</w:t>
            </w:r>
          </w:p>
        </w:tc>
        <w:tc>
          <w:tcPr>
            <w:tcW w:w="6555" w:type="dxa"/>
          </w:tcPr>
          <w:p w:rsidR="00460F89" w:rsidRPr="004865F7" w:rsidRDefault="00460F89" w:rsidP="003B4DBC">
            <w:pPr>
              <w:rPr>
                <w:rFonts w:cs="Times New Roman"/>
                <w:i/>
                <w:iCs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2SIEK132S-2B; moc: 7,5kW; prędkość: 2920obr.min; zasilanie:   400VD/690VY,  50Hz; wykonanie mechaniczne: kołnierzowy IM B5</w:t>
            </w:r>
          </w:p>
        </w:tc>
        <w:tc>
          <w:tcPr>
            <w:tcW w:w="66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110029444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64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4</w:t>
            </w:r>
          </w:p>
        </w:tc>
      </w:tr>
      <w:tr w:rsidR="00460F89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2</w:t>
            </w:r>
          </w:p>
        </w:tc>
        <w:tc>
          <w:tcPr>
            <w:tcW w:w="6555" w:type="dxa"/>
          </w:tcPr>
          <w:p w:rsidR="00460F89" w:rsidRPr="004865F7" w:rsidRDefault="00460F89" w:rsidP="003B4DBC">
            <w:pPr>
              <w:rPr>
                <w:rFonts w:cs="Arial"/>
                <w:i/>
                <w:u w:val="single"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 90S-2; moc: 1,5kW; prędkość: 2880obr.min; zasilanie: 230/400Y, 50Hz; wykonanie mechaniczne: IMB3; klasa sprawności: IE2.</w:t>
            </w:r>
          </w:p>
        </w:tc>
        <w:tc>
          <w:tcPr>
            <w:tcW w:w="66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110029434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  <w:u w:val="single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64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2</w:t>
            </w:r>
          </w:p>
        </w:tc>
      </w:tr>
      <w:tr w:rsidR="00460F89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3</w:t>
            </w:r>
          </w:p>
        </w:tc>
        <w:tc>
          <w:tcPr>
            <w:tcW w:w="6555" w:type="dxa"/>
          </w:tcPr>
          <w:p w:rsidR="00460F89" w:rsidRPr="004865F7" w:rsidRDefault="00460F89" w:rsidP="003B4DBC">
            <w:pPr>
              <w:rPr>
                <w:rFonts w:cs="Arial"/>
                <w:i/>
                <w:u w:val="single"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2SIEL 132S4; moc: 5,5kW; prędkość: 1460obr.min; zasilanie: 400VD/690VY, 50Hz; wykonanie mechaniczne: IM 2001; klasa sprawności: IE2.</w:t>
            </w:r>
          </w:p>
        </w:tc>
        <w:tc>
          <w:tcPr>
            <w:tcW w:w="66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110029423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  <w:u w:val="single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64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4</w:t>
            </w:r>
          </w:p>
        </w:tc>
      </w:tr>
      <w:tr w:rsidR="00460F89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4</w:t>
            </w:r>
          </w:p>
        </w:tc>
        <w:tc>
          <w:tcPr>
            <w:tcW w:w="6555" w:type="dxa"/>
          </w:tcPr>
          <w:p w:rsidR="00460F89" w:rsidRPr="004865F7" w:rsidRDefault="00460F89" w:rsidP="003B4DBC">
            <w:pPr>
              <w:rPr>
                <w:rFonts w:cs="Arial"/>
                <w:i/>
                <w:u w:val="single"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2SIE200L2B; moc: 37kW; prędkość: 2920obr.min; zasilanie: 400VD/690VY, 50Hz; wykonanie mechaniczne: IMB3; klasa sprawności: IE2</w:t>
            </w:r>
          </w:p>
        </w:tc>
        <w:tc>
          <w:tcPr>
            <w:tcW w:w="66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110029433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  <w:u w:val="single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64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4</w:t>
            </w:r>
          </w:p>
        </w:tc>
      </w:tr>
      <w:tr w:rsidR="00460F89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5</w:t>
            </w:r>
          </w:p>
        </w:tc>
        <w:tc>
          <w:tcPr>
            <w:tcW w:w="6555" w:type="dxa"/>
          </w:tcPr>
          <w:p w:rsidR="00460F89" w:rsidRPr="004865F7" w:rsidRDefault="00460F89" w:rsidP="003B4DBC">
            <w:pPr>
              <w:rPr>
                <w:rFonts w:cs="Arial"/>
                <w:i/>
                <w:u w:val="single"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2SIEK180L-4; moc: 22kW; prędkość: 1485onr/min; zasilanie: 400/690V, 50Hz; wykonanie mechaniczne: IM VI (IM-3001) z osłoną zabezpieczającą przewietrznik</w:t>
            </w:r>
          </w:p>
        </w:tc>
        <w:tc>
          <w:tcPr>
            <w:tcW w:w="66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110029460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  <w:u w:val="single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64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2</w:t>
            </w:r>
          </w:p>
        </w:tc>
      </w:tr>
    </w:tbl>
    <w:p w:rsidR="00460F89" w:rsidRPr="001C3E20" w:rsidRDefault="00460F89" w:rsidP="00460F89">
      <w:pPr>
        <w:pStyle w:val="Nagwek2"/>
        <w:rPr>
          <w:rFonts w:asciiTheme="minorHAnsi" w:hAnsiTheme="minorHAnsi"/>
          <w:lang w:val="pl-PL"/>
        </w:rPr>
      </w:pPr>
      <w:r w:rsidRPr="001C3E20">
        <w:rPr>
          <w:rFonts w:asciiTheme="minorHAnsi" w:hAnsiTheme="minorHAnsi"/>
          <w:lang w:val="pl-PL"/>
        </w:rPr>
        <w:t xml:space="preserve">Szczegółowe parametry techniczne Towaru: dostarczone materiały będą spełniać wymogi dla  </w:t>
      </w:r>
    </w:p>
    <w:p w:rsidR="00460F89" w:rsidRPr="00454951" w:rsidRDefault="00460F89" w:rsidP="00460F8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</w:pPr>
      <w:r w:rsidRPr="001C3E20"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  <w:t xml:space="preserve">              tego typu materiałów, potwierdzone stosownymi atestami, certyfikatami, </w:t>
      </w:r>
      <w:r w:rsidRPr="004865F7"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  <w:t>poświadczeniami</w:t>
      </w:r>
      <w:r w:rsidRPr="00454951"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  <w:t xml:space="preserve"> i DTR    </w:t>
      </w:r>
    </w:p>
    <w:p w:rsidR="00460F89" w:rsidRPr="00454951" w:rsidRDefault="00460F89" w:rsidP="00460F8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</w:pPr>
      <w:r w:rsidRPr="00454951"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  <w:t xml:space="preserve">           </w:t>
      </w:r>
      <w:r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  <w:t xml:space="preserve">   </w:t>
      </w:r>
      <w:r w:rsidRPr="00454951"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  <w:t>silników.</w:t>
      </w:r>
    </w:p>
    <w:p w:rsidR="00460F89" w:rsidRPr="00597BAB" w:rsidRDefault="00460F89" w:rsidP="00460F89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 xml:space="preserve">Dostarczone materiały  będą odbierane przez Zamawiającego na podstawie dokumentu dostawy </w:t>
      </w:r>
      <w:r>
        <w:rPr>
          <w:rFonts w:asciiTheme="minorHAnsi" w:hAnsiTheme="minorHAnsi"/>
          <w:lang w:val="pl-PL"/>
        </w:rPr>
        <w:t>(WZ z wpisanym indeksem materiałowym Zamawiającego)</w:t>
      </w:r>
      <w:r w:rsidRPr="00597BAB">
        <w:rPr>
          <w:rFonts w:asciiTheme="minorHAnsi" w:hAnsiTheme="minorHAnsi"/>
          <w:szCs w:val="22"/>
          <w:lang w:val="pl-PL"/>
        </w:rPr>
        <w:t xml:space="preserve"> podpisanego przez upoważnionych przedstawicieli Stron.</w:t>
      </w:r>
    </w:p>
    <w:p w:rsidR="00460F89" w:rsidRPr="00814438" w:rsidRDefault="00460F89" w:rsidP="00460F89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</w:t>
      </w:r>
      <w:r w:rsidRPr="00814438">
        <w:rPr>
          <w:rFonts w:asciiTheme="minorHAnsi" w:hAnsiTheme="minorHAnsi"/>
          <w:lang w:val="pl-PL"/>
        </w:rPr>
        <w:t xml:space="preserve">Zamawiający wymaga, aby każda dostaw odbywała się w opakowaniach zabezpieczających przed uszkodzeniem i umożliwiającymi ich składowanie, opisanych również indeksem Zamawiające. </w:t>
      </w:r>
    </w:p>
    <w:p w:rsidR="00460F89" w:rsidRPr="00814438" w:rsidRDefault="00460F89" w:rsidP="00460F89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814438">
        <w:rPr>
          <w:rFonts w:eastAsia="Times New Roman" w:cs="Times New Roman"/>
          <w:bCs/>
          <w:iCs/>
          <w:kern w:val="20"/>
          <w:szCs w:val="28"/>
        </w:rPr>
        <w:t xml:space="preserve">  1.6.     Dostawca udziela ………… miesięcy gwarancji na każdą pozycję.</w:t>
      </w:r>
    </w:p>
    <w:p w:rsidR="00460F89" w:rsidRPr="00525B86" w:rsidRDefault="00460F89" w:rsidP="00460F89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460F89" w:rsidRPr="00430864" w:rsidRDefault="00460F89" w:rsidP="00460F8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………….2020r do dnia ……………..2020</w:t>
      </w:r>
      <w:r w:rsidRPr="00430864">
        <w:rPr>
          <w:rFonts w:asciiTheme="minorHAnsi" w:hAnsiTheme="minorHAnsi"/>
          <w:lang w:val="pl-PL"/>
        </w:rPr>
        <w:t xml:space="preserve">r. </w:t>
      </w:r>
    </w:p>
    <w:p w:rsidR="00460F89" w:rsidRPr="00075FBF" w:rsidRDefault="00460F89" w:rsidP="00460F8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……………...2020</w:t>
      </w:r>
      <w:r w:rsidRPr="00075FBF">
        <w:rPr>
          <w:rFonts w:asciiTheme="minorHAnsi" w:hAnsiTheme="minorHAnsi"/>
          <w:lang w:val="pl-PL"/>
        </w:rPr>
        <w:t>r.</w:t>
      </w:r>
    </w:p>
    <w:p w:rsidR="00460F89" w:rsidRPr="00075FBF" w:rsidRDefault="00460F89" w:rsidP="00460F8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460F89" w:rsidRPr="00E33F20" w:rsidRDefault="00460F89" w:rsidP="00460F8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460F89" w:rsidRDefault="00460F89" w:rsidP="00460F89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460F89" w:rsidRPr="00E77038" w:rsidRDefault="00460F89" w:rsidP="00460F8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460F89" w:rsidRPr="00E77038" w:rsidRDefault="00460F89" w:rsidP="00460F89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460F89" w:rsidRDefault="00460F89" w:rsidP="00460F89">
      <w:pPr>
        <w:pStyle w:val="Nagwek2"/>
        <w:rPr>
          <w:rFonts w:asciiTheme="minorHAnsi" w:hAnsiTheme="minorHAnsi"/>
          <w:szCs w:val="22"/>
          <w:lang w:val="pl-PL"/>
        </w:rPr>
      </w:pPr>
      <w:r w:rsidRPr="006D60DC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6D60DC">
        <w:rPr>
          <w:rFonts w:asciiTheme="minorHAnsi" w:hAnsiTheme="minorHAnsi"/>
          <w:b/>
          <w:lang w:val="pl-PL"/>
        </w:rPr>
        <w:t>Cena</w:t>
      </w:r>
      <w:r w:rsidRPr="006D60DC">
        <w:rPr>
          <w:rFonts w:asciiTheme="minorHAnsi" w:hAnsiTheme="minorHAnsi"/>
          <w:lang w:val="pl-PL"/>
        </w:rPr>
        <w:t xml:space="preserve">”) w wysokości:  </w:t>
      </w:r>
      <w:r w:rsidRPr="006D60DC">
        <w:rPr>
          <w:rFonts w:asciiTheme="minorHAnsi" w:hAnsiTheme="minorHAnsi"/>
          <w:b/>
          <w:lang w:val="pl-PL"/>
        </w:rPr>
        <w:t>……………….zł netto</w:t>
      </w:r>
      <w:r w:rsidRPr="006D60DC">
        <w:rPr>
          <w:rFonts w:asciiTheme="minorHAnsi" w:hAnsiTheme="minorHAnsi"/>
          <w:lang w:val="pl-PL"/>
        </w:rPr>
        <w:t xml:space="preserve"> ustalonej </w:t>
      </w:r>
      <w:r>
        <w:rPr>
          <w:rFonts w:asciiTheme="minorHAnsi" w:eastAsiaTheme="minorHAnsi" w:hAnsiTheme="minorHAnsi"/>
          <w:kern w:val="0"/>
          <w:szCs w:val="21"/>
          <w:lang w:val="pl-PL"/>
        </w:rPr>
        <w:t xml:space="preserve">w oparciu o 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>cen</w:t>
      </w:r>
      <w:r>
        <w:rPr>
          <w:rFonts w:asciiTheme="minorHAnsi" w:eastAsiaTheme="minorHAnsi" w:hAnsiTheme="minorHAnsi"/>
          <w:kern w:val="0"/>
          <w:szCs w:val="21"/>
          <w:lang w:val="pl-PL"/>
        </w:rPr>
        <w:t>ę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jednostkow</w:t>
      </w:r>
      <w:r>
        <w:rPr>
          <w:rFonts w:asciiTheme="minorHAnsi" w:eastAsiaTheme="minorHAnsi" w:hAnsiTheme="minorHAnsi"/>
          <w:kern w:val="0"/>
          <w:szCs w:val="21"/>
          <w:lang w:val="pl-PL"/>
        </w:rPr>
        <w:t>ą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or</w:t>
      </w:r>
      <w:r>
        <w:rPr>
          <w:rFonts w:asciiTheme="minorHAnsi" w:eastAsiaTheme="minorHAnsi" w:hAnsiTheme="minorHAnsi"/>
          <w:kern w:val="0"/>
          <w:szCs w:val="21"/>
          <w:lang w:val="pl-PL"/>
        </w:rPr>
        <w:t>az ilość dostarczonego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>
        <w:rPr>
          <w:rFonts w:asciiTheme="minorHAnsi" w:hAnsiTheme="minorHAnsi"/>
          <w:szCs w:val="22"/>
          <w:lang w:val="pl-PL"/>
        </w:rPr>
        <w:t xml:space="preserve"> 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0"/>
        <w:gridCol w:w="6451"/>
        <w:gridCol w:w="724"/>
        <w:gridCol w:w="1417"/>
      </w:tblGrid>
      <w:tr w:rsidR="00460F89" w:rsidRPr="004865F7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lastRenderedPageBreak/>
              <w:t xml:space="preserve">      Lp.</w:t>
            </w:r>
          </w:p>
        </w:tc>
        <w:tc>
          <w:tcPr>
            <w:tcW w:w="6451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Rodzaj silnika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Jedn. miary</w:t>
            </w:r>
          </w:p>
        </w:tc>
        <w:tc>
          <w:tcPr>
            <w:tcW w:w="1417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460F89" w:rsidRPr="004865F7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Style w:val="FontStyle30"/>
                <w:i w:val="0"/>
              </w:rPr>
            </w:pPr>
            <w:r w:rsidRPr="004865F7">
              <w:rPr>
                <w:rStyle w:val="FontStyle30"/>
                <w:i w:val="0"/>
              </w:rPr>
              <w:t>1</w:t>
            </w:r>
          </w:p>
        </w:tc>
        <w:tc>
          <w:tcPr>
            <w:tcW w:w="6451" w:type="dxa"/>
          </w:tcPr>
          <w:p w:rsidR="00460F89" w:rsidRPr="004865F7" w:rsidRDefault="00460F89" w:rsidP="003B4DBC">
            <w:pPr>
              <w:rPr>
                <w:rFonts w:cs="Times New Roman"/>
                <w:i/>
                <w:iCs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2SIEK132S-2B; moc: 7,5kW; prędkość: 2920obr.min; zasilanie:   400VD/690VY,  50Hz; wykonanie mechaniczne: kołnierzowy IM B5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1417" w:type="dxa"/>
          </w:tcPr>
          <w:p w:rsidR="00460F89" w:rsidRPr="004865F7" w:rsidRDefault="00460F89" w:rsidP="003B4DBC">
            <w:pPr>
              <w:rPr>
                <w:rFonts w:cs="Arial"/>
              </w:rPr>
            </w:pPr>
          </w:p>
        </w:tc>
      </w:tr>
      <w:tr w:rsidR="00460F89" w:rsidRPr="004865F7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2</w:t>
            </w:r>
          </w:p>
        </w:tc>
        <w:tc>
          <w:tcPr>
            <w:tcW w:w="6451" w:type="dxa"/>
          </w:tcPr>
          <w:p w:rsidR="00460F89" w:rsidRPr="004865F7" w:rsidRDefault="00460F89" w:rsidP="003B4DBC">
            <w:pPr>
              <w:rPr>
                <w:rFonts w:cs="Arial"/>
                <w:i/>
                <w:u w:val="single"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 90S-2; moc: 1,5kW; prędkość: 2880obr.min; zasilanie: 230/400Y, 50Hz; wykonanie mechaniczne: IMB3; klasa sprawności: IE2.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  <w:u w:val="single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1417" w:type="dxa"/>
          </w:tcPr>
          <w:p w:rsidR="00460F89" w:rsidRPr="004865F7" w:rsidRDefault="00460F89" w:rsidP="003B4DBC">
            <w:pPr>
              <w:rPr>
                <w:rFonts w:cs="Arial"/>
              </w:rPr>
            </w:pPr>
          </w:p>
        </w:tc>
      </w:tr>
      <w:tr w:rsidR="00460F89" w:rsidRPr="004865F7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3</w:t>
            </w:r>
          </w:p>
        </w:tc>
        <w:tc>
          <w:tcPr>
            <w:tcW w:w="6451" w:type="dxa"/>
          </w:tcPr>
          <w:p w:rsidR="00460F89" w:rsidRPr="004865F7" w:rsidRDefault="00460F89" w:rsidP="003B4DBC">
            <w:pPr>
              <w:rPr>
                <w:rFonts w:cs="Arial"/>
                <w:i/>
                <w:u w:val="single"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2SIEL 132S4; moc: 5,5kW; prędkość: 1460obr.min; zasilanie: 400VD/690VY, 50Hz; wykonanie mechaniczne: IM 2001; klasa sprawności: IE2.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  <w:u w:val="single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1417" w:type="dxa"/>
          </w:tcPr>
          <w:p w:rsidR="00460F89" w:rsidRPr="004865F7" w:rsidRDefault="00460F89" w:rsidP="003B4DBC">
            <w:pPr>
              <w:rPr>
                <w:rFonts w:cs="Arial"/>
              </w:rPr>
            </w:pPr>
          </w:p>
        </w:tc>
      </w:tr>
      <w:tr w:rsidR="00460F89" w:rsidRPr="004865F7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4</w:t>
            </w:r>
          </w:p>
        </w:tc>
        <w:tc>
          <w:tcPr>
            <w:tcW w:w="6451" w:type="dxa"/>
          </w:tcPr>
          <w:p w:rsidR="00460F89" w:rsidRPr="004865F7" w:rsidRDefault="00460F89" w:rsidP="003B4DBC">
            <w:pPr>
              <w:rPr>
                <w:rFonts w:cs="Arial"/>
                <w:i/>
                <w:u w:val="single"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2SIE200L2B; moc: 37kW; prędkość: 2920obr.min; zasilanie: 400VD/690VY, 50Hz; wykonanie mechaniczne: IMB3; klasa sprawności: IE2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  <w:u w:val="single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1417" w:type="dxa"/>
          </w:tcPr>
          <w:p w:rsidR="00460F89" w:rsidRPr="004865F7" w:rsidRDefault="00460F89" w:rsidP="003B4DBC">
            <w:pPr>
              <w:rPr>
                <w:rFonts w:cs="Arial"/>
              </w:rPr>
            </w:pPr>
          </w:p>
        </w:tc>
      </w:tr>
      <w:tr w:rsidR="00460F89" w:rsidRPr="004865F7" w:rsidTr="003B4DBC">
        <w:tc>
          <w:tcPr>
            <w:tcW w:w="480" w:type="dxa"/>
          </w:tcPr>
          <w:p w:rsidR="00460F89" w:rsidRPr="004865F7" w:rsidRDefault="00460F89" w:rsidP="003B4DBC">
            <w:pPr>
              <w:rPr>
                <w:rFonts w:cs="Arial"/>
              </w:rPr>
            </w:pPr>
            <w:r w:rsidRPr="004865F7">
              <w:rPr>
                <w:rFonts w:cs="Arial"/>
              </w:rPr>
              <w:t>5</w:t>
            </w:r>
          </w:p>
        </w:tc>
        <w:tc>
          <w:tcPr>
            <w:tcW w:w="6451" w:type="dxa"/>
          </w:tcPr>
          <w:p w:rsidR="00460F89" w:rsidRPr="004865F7" w:rsidRDefault="00460F89" w:rsidP="003B4DBC">
            <w:pPr>
              <w:rPr>
                <w:rFonts w:cs="Arial"/>
                <w:i/>
                <w:u w:val="single"/>
              </w:rPr>
            </w:pPr>
            <w:r w:rsidRPr="004865F7">
              <w:rPr>
                <w:rStyle w:val="FontStyle30"/>
                <w:rFonts w:asciiTheme="minorHAnsi" w:hAnsiTheme="minorHAnsi"/>
                <w:i w:val="0"/>
              </w:rPr>
              <w:t>Silnik 2SIEK180L-4; moc: 22kW; prędkość: 1485onr/min; zasilanie: 400/690V, 50Hz; wykonanie mechaniczne: IM VI (IM-3001) z osłoną zabezpieczającą przewietrznik</w:t>
            </w:r>
          </w:p>
        </w:tc>
        <w:tc>
          <w:tcPr>
            <w:tcW w:w="724" w:type="dxa"/>
          </w:tcPr>
          <w:p w:rsidR="00460F89" w:rsidRPr="004865F7" w:rsidRDefault="00460F89" w:rsidP="003B4DBC">
            <w:pPr>
              <w:rPr>
                <w:rFonts w:cs="Arial"/>
                <w:u w:val="single"/>
              </w:rPr>
            </w:pPr>
            <w:r w:rsidRPr="004865F7">
              <w:rPr>
                <w:rFonts w:cs="Arial"/>
              </w:rPr>
              <w:t>SZT.</w:t>
            </w:r>
          </w:p>
        </w:tc>
        <w:tc>
          <w:tcPr>
            <w:tcW w:w="1417" w:type="dxa"/>
          </w:tcPr>
          <w:p w:rsidR="00460F89" w:rsidRPr="004865F7" w:rsidRDefault="00460F89" w:rsidP="003B4DBC">
            <w:pPr>
              <w:rPr>
                <w:rFonts w:cs="Arial"/>
              </w:rPr>
            </w:pPr>
          </w:p>
        </w:tc>
      </w:tr>
    </w:tbl>
    <w:p w:rsidR="00460F89" w:rsidRPr="00212A24" w:rsidRDefault="00460F89" w:rsidP="00460F89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460F89" w:rsidRDefault="00460F89" w:rsidP="00460F89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460F89" w:rsidRDefault="00460F89" w:rsidP="00460F89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460F89" w:rsidRDefault="00460F89" w:rsidP="00460F8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460F89" w:rsidRPr="00361999" w:rsidRDefault="00460F89" w:rsidP="00460F89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460F89" w:rsidRPr="00361999" w:rsidRDefault="00460F89" w:rsidP="00460F89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460F89" w:rsidRDefault="00460F89" w:rsidP="00460F89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460F89" w:rsidRPr="00FC68FA" w:rsidRDefault="00460F89" w:rsidP="00460F89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460F89" w:rsidRPr="000266A3" w:rsidRDefault="00460F89" w:rsidP="00460F89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460F89" w:rsidRDefault="00460F89" w:rsidP="00460F89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460F89" w:rsidRPr="00B97813" w:rsidRDefault="00460F89" w:rsidP="00460F89">
      <w:pPr>
        <w:pStyle w:val="Tekstpodstawowy"/>
      </w:pPr>
      <w:r w:rsidRPr="00E9204F">
        <w:lastRenderedPageBreak/>
        <w:t xml:space="preserve">              </w:t>
      </w:r>
      <w:r w:rsidRPr="004865F7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B97813">
        <w:t xml:space="preserve"> </w:t>
      </w:r>
      <w:r w:rsidRPr="00B97813">
        <w:rPr>
          <w:rFonts w:cstheme="minorHAnsi"/>
        </w:rPr>
        <w:t>e-mail:</w:t>
      </w:r>
      <w:r w:rsidRPr="00B97813">
        <w:t xml:space="preserve"> </w:t>
      </w:r>
      <w:hyperlink r:id="rId17" w:history="1">
        <w:r w:rsidRPr="00B97813">
          <w:rPr>
            <w:rStyle w:val="Hipercze"/>
            <w:rFonts w:cstheme="minorHAnsi"/>
          </w:rPr>
          <w:t>zbigniew.karwacki@enea.pl</w:t>
        </w:r>
      </w:hyperlink>
      <w:r w:rsidRPr="00B97813">
        <w:rPr>
          <w:rStyle w:val="Hipercze"/>
          <w:rFonts w:cstheme="minorHAnsi"/>
        </w:rPr>
        <w:t xml:space="preserve">  </w:t>
      </w:r>
      <w:r w:rsidRPr="00B97813">
        <w:t xml:space="preserve">– w </w:t>
      </w:r>
    </w:p>
    <w:p w:rsidR="00460F89" w:rsidRDefault="00460F89" w:rsidP="00460F89">
      <w:pPr>
        <w:rPr>
          <w:szCs w:val="20"/>
        </w:rPr>
      </w:pPr>
      <w:r w:rsidRPr="00B97813">
        <w:t xml:space="preserve">              sprawach </w:t>
      </w:r>
      <w:r w:rsidRPr="00B97813">
        <w:rPr>
          <w:rFonts w:cstheme="minorHAnsi"/>
        </w:rPr>
        <w:t xml:space="preserve">realizacji </w:t>
      </w:r>
      <w:r w:rsidRPr="00B97813">
        <w:t>zamówienia</w:t>
      </w:r>
      <w:r w:rsidRPr="004865F7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5D485D">
        <w:rPr>
          <w:b/>
          <w:szCs w:val="20"/>
        </w:rPr>
        <w:t>Andrzej Dziuba, tel. 15 865 68 81, kom. 660 542</w:t>
      </w:r>
      <w:r>
        <w:rPr>
          <w:b/>
          <w:szCs w:val="20"/>
        </w:rPr>
        <w:t> </w:t>
      </w:r>
      <w:r w:rsidRPr="005D485D">
        <w:rPr>
          <w:b/>
          <w:szCs w:val="20"/>
        </w:rPr>
        <w:t>991</w:t>
      </w:r>
      <w:r>
        <w:rPr>
          <w:b/>
          <w:szCs w:val="20"/>
        </w:rPr>
        <w:t xml:space="preserve"> </w:t>
      </w:r>
      <w:r w:rsidRPr="005D485D">
        <w:rPr>
          <w:szCs w:val="20"/>
        </w:rPr>
        <w:t xml:space="preserve">e-mail: </w:t>
      </w:r>
      <w:r>
        <w:rPr>
          <w:szCs w:val="20"/>
        </w:rPr>
        <w:t xml:space="preserve"> </w:t>
      </w:r>
    </w:p>
    <w:p w:rsidR="00460F89" w:rsidRDefault="00460F89" w:rsidP="00460F89">
      <w:pPr>
        <w:rPr>
          <w:rFonts w:cs="Calibri"/>
        </w:rPr>
      </w:pPr>
      <w:r>
        <w:rPr>
          <w:szCs w:val="20"/>
        </w:rPr>
        <w:t xml:space="preserve">               </w:t>
      </w:r>
      <w:hyperlink r:id="rId18" w:history="1">
        <w:r w:rsidRPr="00871424">
          <w:rPr>
            <w:rStyle w:val="Hipercze"/>
            <w:rFonts w:cstheme="minorHAnsi"/>
            <w:szCs w:val="20"/>
          </w:rPr>
          <w:t>andrzej.dziuba@enea.pl</w:t>
        </w:r>
      </w:hyperlink>
      <w:r w:rsidRPr="009F16D2">
        <w:rPr>
          <w:rStyle w:val="FontStyle23"/>
          <w:rFonts w:asciiTheme="minorHAnsi" w:hAnsiTheme="minorHAnsi"/>
        </w:rPr>
        <w:t xml:space="preserve"> </w:t>
      </w:r>
      <w:r w:rsidRPr="009F16D2">
        <w:rPr>
          <w:rStyle w:val="Hipercze"/>
        </w:rPr>
        <w:t xml:space="preserve"> </w:t>
      </w:r>
      <w:r w:rsidRPr="009F16D2">
        <w:t xml:space="preserve">w sprawach uzgodnień </w:t>
      </w:r>
      <w:r w:rsidRPr="009F16D2">
        <w:rPr>
          <w:rFonts w:cs="Calibri"/>
        </w:rPr>
        <w:t>technicznych</w:t>
      </w:r>
      <w:r>
        <w:rPr>
          <w:rFonts w:cs="Calibri"/>
        </w:rPr>
        <w:t xml:space="preserve"> </w:t>
      </w:r>
      <w:r w:rsidRPr="001A184D">
        <w:rPr>
          <w:rFonts w:cs="Calibri"/>
        </w:rPr>
        <w:t xml:space="preserve"> jako osobę upoważnioną do </w:t>
      </w:r>
    </w:p>
    <w:p w:rsidR="00460F89" w:rsidRDefault="00460F89" w:rsidP="00460F89">
      <w:pPr>
        <w:ind w:right="-142"/>
        <w:rPr>
          <w:rFonts w:ascii="Calibri" w:hAnsi="Calibri" w:cs="Calibri"/>
        </w:rPr>
      </w:pPr>
      <w:r>
        <w:rPr>
          <w:rFonts w:cs="Calibri"/>
        </w:rPr>
        <w:t xml:space="preserve">               </w:t>
      </w:r>
      <w:r w:rsidRPr="001A184D">
        <w:rPr>
          <w:rFonts w:cs="Calibri"/>
        </w:rPr>
        <w:t>składania w jego  imieniu wszelkich oświadczeń ob</w:t>
      </w:r>
      <w:r w:rsidRPr="00A17AE2">
        <w:rPr>
          <w:rFonts w:ascii="Calibri" w:hAnsi="Calibri" w:cs="Calibri"/>
        </w:rPr>
        <w:t>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460F89" w:rsidRDefault="00460F89" w:rsidP="00460F89">
      <w:pPr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460F89" w:rsidRDefault="00460F89" w:rsidP="00460F89">
      <w:pPr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460F89" w:rsidRDefault="00460F89" w:rsidP="00460F89">
      <w:pPr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uprawniony do podejmowania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czynności oraz składania oświadczeń woli, które skutkowałyby </w:t>
      </w:r>
      <w:r>
        <w:rPr>
          <w:rFonts w:ascii="Calibri" w:hAnsi="Calibri" w:cs="Calibri"/>
        </w:rPr>
        <w:t xml:space="preserve"> </w:t>
      </w:r>
    </w:p>
    <w:p w:rsidR="00460F89" w:rsidRDefault="00460F89" w:rsidP="00460F89">
      <w:pPr>
        <w:ind w:right="-142"/>
        <w:rPr>
          <w:rFonts w:ascii="Calibri" w:hAnsi="Calibri"/>
        </w:rPr>
      </w:pPr>
      <w:r>
        <w:rPr>
          <w:rFonts w:ascii="Calibri" w:hAnsi="Calibri" w:cs="Calibri"/>
        </w:rPr>
        <w:t xml:space="preserve"> 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  </w:t>
      </w:r>
    </w:p>
    <w:p w:rsidR="00460F89" w:rsidRPr="0089508F" w:rsidRDefault="00460F89" w:rsidP="00460F89">
      <w:pPr>
        <w:ind w:right="-142"/>
        <w:rPr>
          <w:rFonts w:ascii="Calibri" w:hAnsi="Calibri" w:cs="Calibri"/>
        </w:rPr>
      </w:pPr>
      <w:r>
        <w:rPr>
          <w:rFonts w:ascii="Calibri" w:hAnsi="Calibri"/>
        </w:rPr>
        <w:t xml:space="preserve">  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460F89" w:rsidRPr="0089508F" w:rsidRDefault="00460F89" w:rsidP="00460F89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460F89" w:rsidRPr="004125D5" w:rsidRDefault="00460F89" w:rsidP="00460F89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460F89" w:rsidRDefault="00460F89" w:rsidP="00460F89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460F89" w:rsidRDefault="00460F89" w:rsidP="00460F8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460F89" w:rsidRDefault="00460F89" w:rsidP="00460F8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460F89" w:rsidRDefault="00460F89" w:rsidP="00460F8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460F89" w:rsidRDefault="00460F89" w:rsidP="00460F89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460F89" w:rsidRDefault="00460F89" w:rsidP="00460F8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460F89" w:rsidRDefault="00460F89" w:rsidP="00460F8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460F89" w:rsidRDefault="00460F89" w:rsidP="00460F89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460F89" w:rsidRPr="0089508F" w:rsidRDefault="00460F89" w:rsidP="00460F89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460F89" w:rsidRPr="0097694E" w:rsidRDefault="00460F89" w:rsidP="00460F89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wynagrodzenia z tytułu niedotrzymania terminu ich wykonania za każdy dzień opóźnienia w stosunku do terminu wskazanego w pkt 2.1. Umowy. </w:t>
      </w:r>
    </w:p>
    <w:p w:rsidR="00460F89" w:rsidRPr="0097694E" w:rsidRDefault="00460F89" w:rsidP="00460F89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460F89" w:rsidRPr="00525B86" w:rsidRDefault="00460F89" w:rsidP="00460F89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460F89" w:rsidRPr="00525B86" w:rsidRDefault="00460F89" w:rsidP="00460F89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460F89" w:rsidRPr="00525B86" w:rsidRDefault="00460F89" w:rsidP="00460F89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460F89" w:rsidRPr="0089508F" w:rsidRDefault="00460F89" w:rsidP="00460F89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460F89" w:rsidRPr="0089508F" w:rsidRDefault="00460F89" w:rsidP="00460F8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460F89" w:rsidRPr="00325549" w:rsidRDefault="00460F89" w:rsidP="00460F89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460F89" w:rsidRPr="00122AAE" w:rsidRDefault="00460F89" w:rsidP="00460F8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460F89" w:rsidRDefault="00460F89" w:rsidP="00460F8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460F89" w:rsidRPr="00325549" w:rsidRDefault="00460F89" w:rsidP="00460F89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460F89" w:rsidRDefault="00460F89" w:rsidP="00460F8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460F89" w:rsidRDefault="00460F89" w:rsidP="00460F8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460F89" w:rsidRPr="001C279F" w:rsidRDefault="00460F89" w:rsidP="00460F89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460F89" w:rsidRPr="00CB2566" w:rsidRDefault="00460F89" w:rsidP="00460F8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460F89" w:rsidRPr="007D288A" w:rsidRDefault="00460F89" w:rsidP="00460F8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60F89" w:rsidRDefault="00460F89" w:rsidP="00460F8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60F89" w:rsidRDefault="00460F89" w:rsidP="00460F8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27FB9" w:rsidRDefault="00627FB9" w:rsidP="00627FB9"/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BC" w:rsidRDefault="008D1EBC" w:rsidP="00B33061">
      <w:pPr>
        <w:spacing w:after="0" w:line="240" w:lineRule="auto"/>
      </w:pPr>
      <w:r>
        <w:separator/>
      </w:r>
    </w:p>
  </w:endnote>
  <w:endnote w:type="continuationSeparator" w:id="0">
    <w:p w:rsidR="008D1EBC" w:rsidRDefault="008D1EB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BC" w:rsidRDefault="008D1EBC" w:rsidP="00B33061">
      <w:pPr>
        <w:spacing w:after="0" w:line="240" w:lineRule="auto"/>
      </w:pPr>
      <w:r>
        <w:separator/>
      </w:r>
    </w:p>
  </w:footnote>
  <w:footnote w:type="continuationSeparator" w:id="0">
    <w:p w:rsidR="008D1EBC" w:rsidRDefault="008D1EB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21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20"/>
  </w:num>
  <w:num w:numId="15">
    <w:abstractNumId w:val="2"/>
  </w:num>
  <w:num w:numId="16">
    <w:abstractNumId w:val="19"/>
  </w:num>
  <w:num w:numId="17">
    <w:abstractNumId w:val="13"/>
  </w:num>
  <w:num w:numId="18">
    <w:abstractNumId w:val="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2"/>
  </w:num>
  <w:num w:numId="22">
    <w:abstractNumId w:val="5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22"/>
  </w:num>
  <w:num w:numId="27">
    <w:abstractNumId w:val="15"/>
  </w:num>
  <w:num w:numId="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289A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CB3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7011"/>
    <w:rsid w:val="000F5753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24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0C69"/>
    <w:rsid w:val="001D19A9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1E92"/>
    <w:rsid w:val="002120EE"/>
    <w:rsid w:val="00220ED5"/>
    <w:rsid w:val="00224B76"/>
    <w:rsid w:val="002303A2"/>
    <w:rsid w:val="002312A8"/>
    <w:rsid w:val="00237B72"/>
    <w:rsid w:val="002424AD"/>
    <w:rsid w:val="00246CD4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68CC"/>
    <w:rsid w:val="0033718A"/>
    <w:rsid w:val="003416D8"/>
    <w:rsid w:val="00342D0C"/>
    <w:rsid w:val="00342D4C"/>
    <w:rsid w:val="00347CA8"/>
    <w:rsid w:val="003502FA"/>
    <w:rsid w:val="00363282"/>
    <w:rsid w:val="00363478"/>
    <w:rsid w:val="00367BF4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1314"/>
    <w:rsid w:val="00404DFC"/>
    <w:rsid w:val="004077B4"/>
    <w:rsid w:val="004103B1"/>
    <w:rsid w:val="00410FB5"/>
    <w:rsid w:val="00416891"/>
    <w:rsid w:val="004206C4"/>
    <w:rsid w:val="004347FC"/>
    <w:rsid w:val="004351FB"/>
    <w:rsid w:val="00435B55"/>
    <w:rsid w:val="00442503"/>
    <w:rsid w:val="00460F89"/>
    <w:rsid w:val="00462A21"/>
    <w:rsid w:val="00466E8F"/>
    <w:rsid w:val="00470685"/>
    <w:rsid w:val="00482FEA"/>
    <w:rsid w:val="00484534"/>
    <w:rsid w:val="004905E5"/>
    <w:rsid w:val="0049079D"/>
    <w:rsid w:val="00491814"/>
    <w:rsid w:val="00493603"/>
    <w:rsid w:val="00493968"/>
    <w:rsid w:val="004A29A4"/>
    <w:rsid w:val="004A36CC"/>
    <w:rsid w:val="004A581C"/>
    <w:rsid w:val="004C00E8"/>
    <w:rsid w:val="004C4080"/>
    <w:rsid w:val="004C44E2"/>
    <w:rsid w:val="004D4BD0"/>
    <w:rsid w:val="004E0360"/>
    <w:rsid w:val="004E579B"/>
    <w:rsid w:val="004E6C0A"/>
    <w:rsid w:val="004F3B4B"/>
    <w:rsid w:val="00500E23"/>
    <w:rsid w:val="00504140"/>
    <w:rsid w:val="0050494E"/>
    <w:rsid w:val="005104B0"/>
    <w:rsid w:val="00521C60"/>
    <w:rsid w:val="00525318"/>
    <w:rsid w:val="00530ED6"/>
    <w:rsid w:val="00534570"/>
    <w:rsid w:val="00537E82"/>
    <w:rsid w:val="00542F1A"/>
    <w:rsid w:val="00545FB1"/>
    <w:rsid w:val="00550CFC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5F4949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6DD"/>
    <w:rsid w:val="00660FED"/>
    <w:rsid w:val="00661790"/>
    <w:rsid w:val="0067191D"/>
    <w:rsid w:val="006751A0"/>
    <w:rsid w:val="00682E4F"/>
    <w:rsid w:val="00694339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7473"/>
    <w:rsid w:val="00700D89"/>
    <w:rsid w:val="00702103"/>
    <w:rsid w:val="00705E19"/>
    <w:rsid w:val="00711CFA"/>
    <w:rsid w:val="00717682"/>
    <w:rsid w:val="007268FB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313A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11BC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B7D6F"/>
    <w:rsid w:val="008C13E8"/>
    <w:rsid w:val="008C65E1"/>
    <w:rsid w:val="008D1EBC"/>
    <w:rsid w:val="008D2A1F"/>
    <w:rsid w:val="008E09E6"/>
    <w:rsid w:val="008E1AA2"/>
    <w:rsid w:val="008E4CD0"/>
    <w:rsid w:val="008E5251"/>
    <w:rsid w:val="008F0A9D"/>
    <w:rsid w:val="008F1980"/>
    <w:rsid w:val="008F4E52"/>
    <w:rsid w:val="009039F7"/>
    <w:rsid w:val="009079AA"/>
    <w:rsid w:val="0091125C"/>
    <w:rsid w:val="0091271C"/>
    <w:rsid w:val="00914E24"/>
    <w:rsid w:val="009203CA"/>
    <w:rsid w:val="0092244D"/>
    <w:rsid w:val="00940615"/>
    <w:rsid w:val="0094062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90F87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D729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4396E"/>
    <w:rsid w:val="00A517B0"/>
    <w:rsid w:val="00A550DA"/>
    <w:rsid w:val="00A6022F"/>
    <w:rsid w:val="00A6120D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E0022"/>
    <w:rsid w:val="00AE1F31"/>
    <w:rsid w:val="00AE3B2D"/>
    <w:rsid w:val="00AF0873"/>
    <w:rsid w:val="00AF2003"/>
    <w:rsid w:val="00B03742"/>
    <w:rsid w:val="00B05A49"/>
    <w:rsid w:val="00B11D08"/>
    <w:rsid w:val="00B11EF2"/>
    <w:rsid w:val="00B12946"/>
    <w:rsid w:val="00B24DA9"/>
    <w:rsid w:val="00B251D1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644B"/>
    <w:rsid w:val="00B95C88"/>
    <w:rsid w:val="00BA6E78"/>
    <w:rsid w:val="00BB48F0"/>
    <w:rsid w:val="00BB612F"/>
    <w:rsid w:val="00BB6D2C"/>
    <w:rsid w:val="00BB712F"/>
    <w:rsid w:val="00BB7D0D"/>
    <w:rsid w:val="00BC0C0C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972"/>
    <w:rsid w:val="00BE6C04"/>
    <w:rsid w:val="00BE6E1B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17DD"/>
    <w:rsid w:val="00C2220A"/>
    <w:rsid w:val="00C23F0C"/>
    <w:rsid w:val="00C2502A"/>
    <w:rsid w:val="00C35BEC"/>
    <w:rsid w:val="00C56C31"/>
    <w:rsid w:val="00C56CEE"/>
    <w:rsid w:val="00C61CB0"/>
    <w:rsid w:val="00C637A0"/>
    <w:rsid w:val="00C67016"/>
    <w:rsid w:val="00C718E8"/>
    <w:rsid w:val="00C74DD8"/>
    <w:rsid w:val="00C75EF6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D7CCB"/>
    <w:rsid w:val="00CE42A1"/>
    <w:rsid w:val="00CE6205"/>
    <w:rsid w:val="00CE7ECB"/>
    <w:rsid w:val="00CF6973"/>
    <w:rsid w:val="00CF6FD6"/>
    <w:rsid w:val="00D008F2"/>
    <w:rsid w:val="00D10258"/>
    <w:rsid w:val="00D13547"/>
    <w:rsid w:val="00D156C8"/>
    <w:rsid w:val="00D20F66"/>
    <w:rsid w:val="00D24819"/>
    <w:rsid w:val="00D26182"/>
    <w:rsid w:val="00D313B4"/>
    <w:rsid w:val="00D46F22"/>
    <w:rsid w:val="00D47B07"/>
    <w:rsid w:val="00D50C4C"/>
    <w:rsid w:val="00D61381"/>
    <w:rsid w:val="00D63CB5"/>
    <w:rsid w:val="00D63E51"/>
    <w:rsid w:val="00D63FFE"/>
    <w:rsid w:val="00D64C5F"/>
    <w:rsid w:val="00D6766B"/>
    <w:rsid w:val="00D7381D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8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7EAB"/>
    <w:rsid w:val="00F0433C"/>
    <w:rsid w:val="00F07F10"/>
    <w:rsid w:val="00F11467"/>
    <w:rsid w:val="00F1169F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575D2"/>
    <w:rsid w:val="00F607E9"/>
    <w:rsid w:val="00F63B52"/>
    <w:rsid w:val="00F6459F"/>
    <w:rsid w:val="00F64937"/>
    <w:rsid w:val="00F70ABC"/>
    <w:rsid w:val="00F71770"/>
    <w:rsid w:val="00F74129"/>
    <w:rsid w:val="00F76822"/>
    <w:rsid w:val="00F8043D"/>
    <w:rsid w:val="00F84544"/>
    <w:rsid w:val="00F87975"/>
    <w:rsid w:val="00F87BF0"/>
    <w:rsid w:val="00F9055C"/>
    <w:rsid w:val="00F92BC7"/>
    <w:rsid w:val="00F93566"/>
    <w:rsid w:val="00F954BB"/>
    <w:rsid w:val="00FB1DF2"/>
    <w:rsid w:val="00FB4F9B"/>
    <w:rsid w:val="00FC4920"/>
    <w:rsid w:val="00FC68FA"/>
    <w:rsid w:val="00FD13A0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69433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andrzej.dziuba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dziub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0F47-7D64-4050-87BA-656C06D0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4550</Words>
  <Characters>27303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16</cp:revision>
  <cp:lastPrinted>2018-11-13T10:20:00Z</cp:lastPrinted>
  <dcterms:created xsi:type="dcterms:W3CDTF">2020-01-22T09:45:00Z</dcterms:created>
  <dcterms:modified xsi:type="dcterms:W3CDTF">2020-01-22T10:44:00Z</dcterms:modified>
  <cp:contentStatus/>
</cp:coreProperties>
</file>